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int="eastAsia" w:hAnsi="宋体" w:eastAsia="宋体" w:cs="Times New Roman"/>
          <w:b/>
          <w:bCs/>
          <w:sz w:val="56"/>
          <w:szCs w:val="56"/>
          <w:lang w:val="en-US" w:eastAsia="zh-CN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000000"/>
          <w:sz w:val="56"/>
          <w:szCs w:val="56"/>
        </w:rPr>
      </w:pPr>
      <w:r>
        <w:rPr>
          <w:rFonts w:hint="eastAsia" w:hAnsi="宋体"/>
          <w:b/>
          <w:bCs/>
          <w:color w:val="000000"/>
          <w:sz w:val="56"/>
          <w:szCs w:val="56"/>
        </w:rPr>
        <w:t>广东华昌</w:t>
      </w:r>
      <w:r>
        <w:rPr>
          <w:rFonts w:hint="eastAsia" w:hAnsi="宋体"/>
          <w:b/>
          <w:bCs/>
          <w:color w:val="000000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000000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000000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000000"/>
          <w:sz w:val="32"/>
          <w:szCs w:val="32"/>
          <w:u w:val="single"/>
          <w:lang w:val="en-US"/>
        </w:rPr>
      </w:pPr>
      <w:r>
        <w:rPr>
          <w:rFonts w:hint="eastAsia" w:hAnsi="宋体"/>
          <w:b/>
          <w:bCs/>
          <w:color w:val="000000"/>
          <w:sz w:val="32"/>
          <w:szCs w:val="32"/>
        </w:rPr>
        <w:t>招标编号：</w:t>
      </w:r>
      <w:r>
        <w:rPr>
          <w:rFonts w:hint="eastAsia"/>
          <w:sz w:val="32"/>
          <w:szCs w:val="32"/>
          <w:u w:val="single" w:color="auto"/>
        </w:rPr>
        <w:t>HCCGZB</w:t>
      </w:r>
      <w:r>
        <w:rPr>
          <w:rFonts w:hint="eastAsia"/>
          <w:sz w:val="32"/>
          <w:szCs w:val="32"/>
          <w:u w:val="single" w:color="auto"/>
          <w:lang w:val="en-US" w:eastAsia="zh-CN"/>
        </w:rPr>
        <w:t>22052</w:t>
      </w:r>
      <w:r>
        <w:rPr>
          <w:rFonts w:hint="eastAsia"/>
          <w:sz w:val="32"/>
          <w:szCs w:val="32"/>
          <w:u w:val="none" w:color="auto"/>
          <w:lang w:val="en-US" w:eastAsia="zh-CN"/>
        </w:rPr>
        <w:t xml:space="preserve">   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000000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000000"/>
          <w:sz w:val="28"/>
          <w:szCs w:val="28"/>
        </w:rPr>
      </w:pPr>
      <w:bookmarkStart w:id="0" w:name="_Toc259184752"/>
      <w:bookmarkEnd w:id="0"/>
      <w:bookmarkStart w:id="1" w:name="_Toc256258444"/>
      <w:bookmarkEnd w:id="1"/>
    </w:p>
    <w:p>
      <w:pPr>
        <w:rPr>
          <w:rFonts w:ascii="宋体" w:cs="Times New Roman"/>
          <w:b/>
          <w:bCs/>
          <w:color w:val="000000"/>
          <w:sz w:val="28"/>
          <w:szCs w:val="28"/>
        </w:rPr>
      </w:pPr>
    </w:p>
    <w:p>
      <w:pPr>
        <w:spacing w:line="920" w:lineRule="exact"/>
        <w:jc w:val="center"/>
        <w:rPr>
          <w:rFonts w:hint="eastAsia" w:ascii="宋体" w:hAnsi="宋体" w:cs="宋体"/>
          <w:color w:val="000000"/>
          <w:sz w:val="76"/>
          <w:szCs w:val="76"/>
          <w:u w:val="single"/>
          <w:lang w:val="en-US" w:eastAsia="zh-CN"/>
        </w:rPr>
      </w:pPr>
      <w:r>
        <w:rPr>
          <w:rFonts w:hint="eastAsia" w:ascii="宋体" w:hAnsi="宋体" w:cs="宋体"/>
          <w:color w:val="000000"/>
          <w:sz w:val="76"/>
          <w:szCs w:val="76"/>
          <w:u w:val="single"/>
          <w:lang w:val="en-US" w:eastAsia="zh-CN"/>
        </w:rPr>
        <w:t>毛毡</w:t>
      </w:r>
    </w:p>
    <w:p>
      <w:pPr>
        <w:spacing w:line="920" w:lineRule="exact"/>
        <w:jc w:val="center"/>
        <w:rPr>
          <w:rFonts w:ascii="宋体" w:cs="Times New Roman"/>
          <w:color w:val="000000"/>
          <w:sz w:val="76"/>
          <w:szCs w:val="76"/>
        </w:rPr>
      </w:pPr>
      <w:r>
        <w:rPr>
          <w:rFonts w:hint="eastAsia" w:ascii="宋体" w:hAnsi="宋体" w:cs="宋体"/>
          <w:color w:val="000000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400" w:lineRule="exact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color w:val="000000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招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标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000000"/>
          <w:sz w:val="30"/>
          <w:szCs w:val="30"/>
        </w:rPr>
      </w:pPr>
    </w:p>
    <w:p>
      <w:pPr>
        <w:rPr>
          <w:rFonts w:ascii="宋体" w:cs="Times New Roman"/>
          <w:color w:val="000000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000000"/>
        </w:rPr>
      </w:pPr>
    </w:p>
    <w:p>
      <w:pPr>
        <w:pStyle w:val="2"/>
        <w:ind w:firstLine="2641" w:firstLineChars="598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目</w:t>
      </w:r>
      <w:r>
        <w:rPr>
          <w:color w:val="000000"/>
        </w:rPr>
        <w:t xml:space="preserve">        </w:t>
      </w:r>
      <w:r>
        <w:rPr>
          <w:rFonts w:hint="eastAsia" w:cs="宋体"/>
          <w:color w:val="000000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ascii="宋体" w:cs="Times New Roman"/>
          <w:b/>
          <w:bCs/>
          <w:color w:val="00000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本公司现进行年度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采购招标，邀请贵单位参与竞标。本次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雷雨芳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在准备投标标书过程中，如有疑问请联系本次招标负责人：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潘惠华13927750023、李明明13580455827、雷雨芳13825574588、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  <w:lang w:val="en-US" w:eastAsia="zh-CN"/>
              </w:rPr>
              <w:t>HCCGZB22052</w:t>
            </w:r>
            <w:bookmarkStart w:id="3" w:name="_GoBack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毛毡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雷雨芳13825574588、李明明13580455827、潘惠华13927750023。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  <w:lang w:val="en-US" w:eastAsia="zh-CN"/>
              </w:rPr>
              <w:t>毛毡的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000000"/>
                <w:sz w:val="26"/>
                <w:szCs w:val="26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开户银行：广发银行股份有限公司佛山城南支行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6"/>
                <w:szCs w:val="26"/>
              </w:rPr>
              <w:t xml:space="preserve">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auto"/>
          <w:sz w:val="28"/>
          <w:szCs w:val="28"/>
          <w:lang w:val="en-US" w:eastAsia="zh-CN"/>
        </w:rPr>
        <w:t>客户案例表、成本分析表、报价单。（成本分析表格式参照附件，具本内容可根据实际情况作出修改）。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auto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第三章  投标标的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标的名称：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毛毡</w:t>
      </w:r>
    </w:p>
    <w:tbl>
      <w:tblPr>
        <w:tblStyle w:val="7"/>
        <w:tblW w:w="80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833"/>
        <w:gridCol w:w="2102"/>
        <w:gridCol w:w="1132"/>
        <w:gridCol w:w="16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壁厚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材质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(元/㎡)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使用寿命 （质保期）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PBO高温垫块5+5（600度）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2-3天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PBO高温垫块3+7（600度）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PBO高温垫块4+6（600度）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1-2天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PBO高温滚筒3+7（600度）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pbo纤维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3-6月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对位芳纶纤维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低温滚筒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10mm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高温环带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对位芳纶纤维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对位芳纶基布。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间位芳纶基布。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低温环带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  <w:r>
              <w:rPr>
                <w:rFonts w:hint="eastAsia"/>
                <w:lang w:val="en-US" w:eastAsia="zh-CN"/>
              </w:rPr>
              <w:t>+</w:t>
            </w:r>
            <w:r>
              <w:rPr>
                <w:rFonts w:hint="eastAsia"/>
              </w:rPr>
              <w:t>涤纶基布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中温毛毡套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1.6mm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间位芳纶纤维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低温毛毡套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180度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1.6mm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</w:rPr>
              <w:t>涤纶纤维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中温毛毡套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280度    （含铝条组装费）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2.0mm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间位芳纶纤维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12个月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000000"/>
          <w:sz w:val="32"/>
          <w:szCs w:val="32"/>
        </w:rPr>
      </w:pPr>
      <w:r>
        <w:rPr>
          <w:rFonts w:hint="eastAsia" w:ascii="Arial" w:hAnsi="Arial" w:cs="Arial"/>
          <w:b/>
          <w:bCs/>
          <w:color w:val="000000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000000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符合第三章标的规格要求。</w:t>
      </w:r>
    </w:p>
    <w:p>
      <w:pPr>
        <w:spacing w:line="400" w:lineRule="exact"/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</w:rPr>
        <w:t>产品不会出现撕裂、起鳞片、脱层、脱网、跑偏、拉长、起毛、污染铝材的现象；同时产品原材料480℃以及280℃属美国杜邦公司原厂正品材料生产，600℃属日本东洋纺PBO原厂正品材料生产。产品技术指标完全符合美国杜邦公司以及日本东洋纺公司耐温、耐磨性能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000000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000000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105" w:left="1800" w:header="231" w:footer="99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3007A8"/>
    <w:rsid w:val="0AFB64D6"/>
    <w:rsid w:val="0E9D66F1"/>
    <w:rsid w:val="13BC6FB4"/>
    <w:rsid w:val="38DE6547"/>
    <w:rsid w:val="6E172D28"/>
    <w:rsid w:val="70930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4"/>
    <w:uiPriority w:val="0"/>
    <w:rPr>
      <w:sz w:val="16"/>
      <w:szCs w:val="16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  <w:style w:type="paragraph" w:customStyle="1" w:styleId="11">
    <w:name w:val="No Spacing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5">
    <w:name w:val="page number"/>
    <w:basedOn w:val="5"/>
    <w:qFormat/>
    <w:uiPriority w:val="0"/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ModifiedBy>Administrator</cp:lastModifiedBy>
  <cp:lastPrinted>2016-05-08T22:32:00Z</cp:lastPrinted>
  <dcterms:modified xsi:type="dcterms:W3CDTF">2022-10-29T07:59:42Z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