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spacing w:line="360" w:lineRule="auto"/>
        <w:ind w:firstLine="3614" w:firstLineChars="1000"/>
        <w:jc w:val="both"/>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eastAsia" w:hAnsi="宋体"/>
          <w:b/>
          <w:bCs/>
          <w:sz w:val="32"/>
          <w:szCs w:val="32"/>
          <w:lang w:val="en-US" w:eastAsia="zh-CN"/>
        </w:rPr>
      </w:pPr>
      <w:r>
        <w:rPr>
          <w:rFonts w:hint="eastAsia" w:hAnsi="宋体"/>
          <w:b/>
          <w:bCs/>
          <w:sz w:val="32"/>
          <w:szCs w:val="32"/>
        </w:rPr>
        <w:t>招标编号：</w:t>
      </w:r>
      <w:r>
        <w:rPr>
          <w:rFonts w:hint="eastAsia" w:hAnsi="宋体"/>
          <w:b/>
          <w:bCs/>
          <w:sz w:val="32"/>
          <w:szCs w:val="32"/>
          <w:lang w:val="en-US" w:eastAsia="zh-CN"/>
        </w:rPr>
        <w:t>HCCGZB23056</w:t>
      </w: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lang w:val="en-US" w:eastAsia="zh-CN"/>
        </w:rPr>
        <w:t>保护膜</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w:t>
      </w:r>
      <w:r>
        <w:rPr>
          <w:rFonts w:hint="eastAsia" w:ascii="宋体" w:hAnsi="宋体" w:cs="宋体"/>
          <w:b/>
          <w:bCs/>
          <w:color w:val="000000"/>
          <w:sz w:val="28"/>
          <w:szCs w:val="28"/>
          <w:lang w:val="en-US" w:eastAsia="zh-CN"/>
        </w:rPr>
        <w:t>广东华昌集团</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w:t>
      </w:r>
      <w:r>
        <w:rPr>
          <w:rFonts w:hint="eastAsia" w:hAnsi="宋体"/>
          <w:b/>
          <w:bCs/>
          <w:sz w:val="32"/>
          <w:szCs w:val="32"/>
          <w:lang w:val="en-US" w:eastAsia="zh-CN"/>
        </w:rPr>
        <w:t>采购中心</w:t>
      </w:r>
    </w:p>
    <w:p>
      <w:pPr>
        <w:pStyle w:val="4"/>
        <w:adjustRightInd w:val="0"/>
        <w:snapToGrid w:val="0"/>
        <w:spacing w:line="360" w:lineRule="auto"/>
        <w:ind w:firstLine="2088" w:firstLineChars="650"/>
        <w:rPr>
          <w:rFonts w:hint="eastAsia"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2023年12月15日</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截标日期：2023年12月22日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r>
        <w:rPr>
          <w:rFonts w:hint="eastAsia" w:asciiTheme="majorEastAsia" w:hAnsiTheme="majorEastAsia" w:eastAsiaTheme="majorEastAsia" w:cstheme="majorEastAsia"/>
          <w:sz w:val="28"/>
          <w:szCs w:val="28"/>
          <w:lang w:val="en-US" w:eastAsia="zh-CN"/>
        </w:rPr>
        <w:t>HCCGZB23056</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料）具体要求、用量</w:t>
      </w:r>
      <w:r>
        <w:rPr>
          <w:rFonts w:hint="eastAsia" w:asciiTheme="majorEastAsia" w:hAnsiTheme="majorEastAsia" w:eastAsiaTheme="majorEastAsia" w:cstheme="majorEastAsia"/>
          <w:spacing w:val="-14"/>
          <w:sz w:val="28"/>
          <w:szCs w:val="28"/>
        </w:rPr>
        <w:t>：</w:t>
      </w:r>
    </w:p>
    <w:tbl>
      <w:tblPr>
        <w:tblStyle w:val="11"/>
        <w:tblpPr w:leftFromText="180" w:rightFromText="180" w:vertAnchor="text" w:horzAnchor="page" w:tblpX="1183" w:tblpY="221"/>
        <w:tblOverlap w:val="never"/>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8"/>
        <w:gridCol w:w="1281"/>
        <w:gridCol w:w="2402"/>
        <w:gridCol w:w="834"/>
        <w:gridCol w:w="1300"/>
        <w:gridCol w:w="1698"/>
        <w:gridCol w:w="1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3" w:hRule="atLeast"/>
        </w:trPr>
        <w:tc>
          <w:tcPr>
            <w:tcW w:w="97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广东华昌保护膜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物料名称</w:t>
            </w:r>
          </w:p>
        </w:tc>
        <w:tc>
          <w:tcPr>
            <w:tcW w:w="2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厚度</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厚度公差</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年用量（吨）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2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工业材黄膜低、中粘</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13C（实重）</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＋1C， -0C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 特高粘</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14C（实重）</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＋1C， -0C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工业材黄膜低、中粘</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10C（理重）</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＋0.5C， -1C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 特高粘</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w:t>
            </w:r>
            <w:r>
              <w:rPr>
                <w:rFonts w:hint="eastAsia" w:ascii="宋体" w:hAnsi="宋体" w:cs="宋体"/>
                <w:i w:val="0"/>
                <w:color w:val="000000"/>
                <w:kern w:val="0"/>
                <w:sz w:val="24"/>
                <w:szCs w:val="24"/>
                <w:u w:val="none"/>
                <w:lang w:val="en-US" w:eastAsia="zh-CN" w:bidi="ar"/>
              </w:rPr>
              <w:t>理</w:t>
            </w:r>
            <w:r>
              <w:rPr>
                <w:rFonts w:hint="eastAsia" w:ascii="宋体" w:hAnsi="宋体" w:eastAsia="宋体" w:cs="宋体"/>
                <w:i w:val="0"/>
                <w:color w:val="000000"/>
                <w:kern w:val="0"/>
                <w:sz w:val="24"/>
                <w:szCs w:val="24"/>
                <w:u w:val="none"/>
                <w:lang w:val="en-US" w:eastAsia="zh-CN" w:bidi="ar"/>
              </w:rPr>
              <w:t>重）</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＋0.5C， -1C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中粘黄膜</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PVC</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18C</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＋2C， -1C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特高粘黄膜</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PVC</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20C</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＋2C， -1C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3"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低粘、中粘、高粘    </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（出口）</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11C</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＋1C， -0C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特高粘（出口）</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12c</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＋1C， -0C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3"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无字保护膜</w:t>
            </w:r>
          </w:p>
        </w:tc>
        <w:tc>
          <w:tcPr>
            <w:tcW w:w="2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中粘（透明）</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w:t>
            </w:r>
            <w:r>
              <w:rPr>
                <w:rStyle w:val="30"/>
                <w:rFonts w:hint="eastAsia" w:asciiTheme="minorEastAsia" w:hAnsiTheme="minorEastAsia" w:eastAsiaTheme="minorEastAsia" w:cstheme="minorEastAsia"/>
                <w:lang w:val="en-US" w:eastAsia="zh-CN" w:bidi="ar"/>
              </w:rPr>
              <w:t>0.5C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高粘、特高粘（透明）</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10C</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w:t>
            </w:r>
            <w:r>
              <w:rPr>
                <w:rStyle w:val="30"/>
                <w:rFonts w:hint="eastAsia" w:asciiTheme="minorEastAsia" w:hAnsiTheme="minorEastAsia" w:eastAsiaTheme="minorEastAsia" w:cstheme="minorEastAsia"/>
                <w:lang w:val="en-US" w:eastAsia="zh-CN" w:bidi="ar"/>
              </w:rPr>
              <w:t>0.5C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3"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家具类、太阳能边框料</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6C</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w:t>
            </w:r>
            <w:r>
              <w:rPr>
                <w:rStyle w:val="30"/>
                <w:rFonts w:hint="eastAsia" w:asciiTheme="minorEastAsia" w:hAnsiTheme="minorEastAsia" w:eastAsiaTheme="minorEastAsia" w:cstheme="minorEastAsia"/>
                <w:lang w:val="en-US" w:eastAsia="zh-CN" w:bidi="ar"/>
              </w:rPr>
              <w:t>0.5C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3"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家具透明中粘</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w:t>
            </w:r>
            <w:r>
              <w:rPr>
                <w:rStyle w:val="30"/>
                <w:rFonts w:hint="eastAsia" w:asciiTheme="minorEastAsia" w:hAnsiTheme="minorEastAsia" w:eastAsiaTheme="minorEastAsia" w:cstheme="minorEastAsia"/>
                <w:lang w:val="en-US" w:eastAsia="zh-CN" w:bidi="ar"/>
              </w:rPr>
              <w:t>0.5C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80</w:t>
            </w:r>
          </w:p>
        </w:tc>
      </w:tr>
    </w:tbl>
    <w:p>
      <w:pPr>
        <w:adjustRightInd w:val="0"/>
        <w:snapToGrid w:val="0"/>
        <w:spacing w:line="240" w:lineRule="exact"/>
        <w:rPr>
          <w:rFonts w:hint="eastAsia" w:ascii="宋体" w:hAnsi="宋体"/>
          <w:spacing w:val="-14"/>
          <w:sz w:val="28"/>
          <w:szCs w:val="28"/>
          <w:lang w:val="en-US" w:eastAsia="zh-CN"/>
        </w:rPr>
      </w:pPr>
      <w:r>
        <w:rPr>
          <w:rFonts w:hint="eastAsia" w:ascii="宋体" w:hAnsi="宋体"/>
          <w:spacing w:val="-14"/>
          <w:sz w:val="28"/>
          <w:szCs w:val="28"/>
          <w:lang w:val="en-US" w:eastAsia="zh-CN"/>
        </w:rPr>
        <w:t xml:space="preserve">    </w:t>
      </w:r>
    </w:p>
    <w:p>
      <w:pPr>
        <w:adjustRightInd w:val="0"/>
        <w:snapToGrid w:val="0"/>
        <w:spacing w:line="240" w:lineRule="exact"/>
        <w:rPr>
          <w:rFonts w:hint="eastAsia" w:ascii="宋体" w:hAnsi="宋体"/>
          <w:spacing w:val="-14"/>
          <w:sz w:val="28"/>
          <w:szCs w:val="28"/>
          <w:lang w:val="en-US" w:eastAsia="zh-CN"/>
        </w:rPr>
      </w:pPr>
    </w:p>
    <w:tbl>
      <w:tblPr>
        <w:tblW w:w="96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31"/>
        <w:gridCol w:w="1295"/>
        <w:gridCol w:w="2629"/>
        <w:gridCol w:w="769"/>
        <w:gridCol w:w="1463"/>
        <w:gridCol w:w="1258"/>
        <w:gridCol w:w="1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5" w:hRule="atLeast"/>
        </w:trPr>
        <w:tc>
          <w:tcPr>
            <w:tcW w:w="9659" w:type="dxa"/>
            <w:gridSpan w:val="7"/>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江苏华昌保护膜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w:t>
            </w:r>
          </w:p>
        </w:tc>
        <w:tc>
          <w:tcPr>
            <w:tcW w:w="2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7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14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厚度(C)</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公差标准</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无字保护膜</w:t>
            </w:r>
          </w:p>
        </w:tc>
        <w:tc>
          <w:tcPr>
            <w:tcW w:w="2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中粘（透明）</w:t>
            </w:r>
          </w:p>
        </w:tc>
        <w:tc>
          <w:tcPr>
            <w:tcW w:w="7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4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无字保护膜</w:t>
            </w:r>
          </w:p>
        </w:tc>
        <w:tc>
          <w:tcPr>
            <w:tcW w:w="2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中高粘（透明）、高粘、特高粘（透明）</w:t>
            </w:r>
          </w:p>
        </w:tc>
        <w:tc>
          <w:tcPr>
            <w:tcW w:w="7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4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10C</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2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工业材黄膜中粘、中高粘</w:t>
            </w:r>
          </w:p>
        </w:tc>
        <w:tc>
          <w:tcPr>
            <w:tcW w:w="7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4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8C（理重）</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+0.5C，-1C</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2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工业材黄膜高粘、特高粘</w:t>
            </w:r>
          </w:p>
        </w:tc>
        <w:tc>
          <w:tcPr>
            <w:tcW w:w="7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4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10C（理重）</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+0.5C,-1C</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2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工业材黄膜中粘、中高粘</w:t>
            </w:r>
          </w:p>
        </w:tc>
        <w:tc>
          <w:tcPr>
            <w:tcW w:w="7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4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14C（实重）</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+1C，-0C</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2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工业材黄膜高粘、特高粘</w:t>
            </w:r>
          </w:p>
        </w:tc>
        <w:tc>
          <w:tcPr>
            <w:tcW w:w="7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4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16C(实重）</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+1C，-0C</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2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工业材黄膜高粘(氟碳专用）</w:t>
            </w:r>
          </w:p>
        </w:tc>
        <w:tc>
          <w:tcPr>
            <w:tcW w:w="7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4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16C(实重）</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+1C，-0C</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无字保护膜</w:t>
            </w:r>
          </w:p>
        </w:tc>
        <w:tc>
          <w:tcPr>
            <w:tcW w:w="2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太阳能边框料</w:t>
            </w:r>
          </w:p>
        </w:tc>
        <w:tc>
          <w:tcPr>
            <w:tcW w:w="7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4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6C</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w:t>
            </w:r>
          </w:p>
        </w:tc>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bl>
    <w:p>
      <w:pPr>
        <w:adjustRightInd w:val="0"/>
        <w:snapToGrid w:val="0"/>
        <w:spacing w:line="240" w:lineRule="exact"/>
        <w:rPr>
          <w:rFonts w:hint="eastAsia" w:ascii="宋体" w:hAnsi="宋体"/>
          <w:spacing w:val="-14"/>
          <w:sz w:val="28"/>
          <w:szCs w:val="28"/>
          <w:lang w:val="en-US" w:eastAsia="zh-CN"/>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15</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22</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rPr>
        <w:t>购买招标文件</w:t>
      </w:r>
      <w:r>
        <w:rPr>
          <w:rFonts w:hint="eastAsia" w:asciiTheme="majorEastAsia" w:hAnsiTheme="majorEastAsia" w:eastAsiaTheme="majorEastAsia" w:cstheme="majorEastAsia"/>
          <w:sz w:val="28"/>
          <w:szCs w:val="28"/>
          <w:lang w:val="en-US" w:eastAsia="zh-CN"/>
        </w:rPr>
        <w:t>费用及交纳投标质保金，</w:t>
      </w:r>
      <w:r>
        <w:rPr>
          <w:rFonts w:hint="eastAsia" w:ascii="宋体" w:hAnsi="宋体"/>
          <w:sz w:val="28"/>
          <w:szCs w:val="28"/>
        </w:rPr>
        <w:t>请用公司账号</w:t>
      </w:r>
      <w:r>
        <w:rPr>
          <w:rFonts w:hint="eastAsia" w:ascii="宋体" w:hAnsi="宋体"/>
          <w:color w:val="FF0000"/>
          <w:sz w:val="28"/>
          <w:szCs w:val="28"/>
          <w:lang w:val="en-US" w:eastAsia="zh-CN"/>
        </w:rPr>
        <w:t>分别</w:t>
      </w:r>
      <w:r>
        <w:rPr>
          <w:rFonts w:hint="eastAsia" w:ascii="宋体" w:hAnsi="宋体"/>
          <w:sz w:val="28"/>
          <w:szCs w:val="28"/>
        </w:rPr>
        <w:t>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投标保证金</w:t>
      </w:r>
      <w:r>
        <w:rPr>
          <w:rFonts w:hint="eastAsia" w:ascii="宋体" w:hAnsi="宋体"/>
          <w:sz w:val="28"/>
          <w:szCs w:val="28"/>
          <w:lang w:val="en-US" w:eastAsia="zh-CN"/>
        </w:rPr>
        <w:t>，2、招标文件费用</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招标方联系人：雷雨芳13825574588</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22</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rPr>
          <w:rFonts w:hint="eastAsia" w:ascii="宋体" w:hAnsi="宋体" w:eastAsia="宋体" w:cs="宋体"/>
          <w:b w:val="0"/>
          <w:bCs w:val="0"/>
          <w:color w:val="auto"/>
          <w:sz w:val="28"/>
          <w:szCs w:val="28"/>
        </w:rPr>
      </w:pPr>
    </w:p>
    <w:p>
      <w:pPr>
        <w:spacing w:line="480" w:lineRule="exact"/>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11"/>
        <w:tblW w:w="98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cs="宋体"/>
                <w:color w:val="auto"/>
                <w:sz w:val="28"/>
                <w:szCs w:val="28"/>
                <w:lang w:val="en-US" w:eastAsia="zh-CN"/>
              </w:rPr>
              <w:t>雷雨芳13825574588</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投标者必须是采用有中华人民共和国注册单位。具备铝合金建筑型材专用</w:t>
            </w:r>
            <w:r>
              <w:rPr>
                <w:rFonts w:hint="eastAsia" w:ascii="宋体" w:hAnsi="宋体" w:cs="宋体"/>
                <w:color w:val="auto"/>
                <w:sz w:val="28"/>
                <w:szCs w:val="28"/>
                <w:u w:val="single"/>
                <w:lang w:val="en-US" w:eastAsia="zh-CN"/>
              </w:rPr>
              <w:t>保护膜</w:t>
            </w:r>
            <w:r>
              <w:rPr>
                <w:rFonts w:hint="eastAsia" w:ascii="宋体" w:hAnsi="宋体" w:eastAsia="宋体" w:cs="宋体"/>
                <w:color w:val="auto"/>
                <w:sz w:val="28"/>
                <w:szCs w:val="28"/>
                <w:u w:val="single"/>
                <w:lang w:val="en-US" w:eastAsia="zh-CN"/>
              </w:rPr>
              <w:t>的</w:t>
            </w:r>
            <w:r>
              <w:rPr>
                <w:rFonts w:hint="eastAsia" w:ascii="宋体" w:hAnsi="宋体" w:eastAsia="宋体" w:cs="宋体"/>
                <w:color w:val="auto"/>
                <w:sz w:val="28"/>
                <w:szCs w:val="28"/>
                <w:u w:val="single"/>
              </w:rPr>
              <w:t>供货能力，并符合招标单位有关要求的法人资格单位。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11"/>
        <w:tblW w:w="9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（1）资格条件：投标者必须是采用有中华人民共和国注册单位。具备铝合金建筑型材</w:t>
      </w:r>
      <w:r>
        <w:rPr>
          <w:rFonts w:hint="eastAsia" w:ascii="宋体" w:hAnsi="宋体" w:cs="宋体"/>
          <w:color w:val="auto"/>
          <w:sz w:val="28"/>
          <w:szCs w:val="28"/>
          <w:u w:val="single"/>
          <w:lang w:val="en-US" w:eastAsia="zh-CN"/>
        </w:rPr>
        <w:t>保护膜</w:t>
      </w:r>
      <w:r>
        <w:rPr>
          <w:rFonts w:hint="eastAsia" w:ascii="宋体" w:hAnsi="宋体" w:eastAsia="宋体" w:cs="宋体"/>
          <w:color w:val="auto"/>
          <w:sz w:val="28"/>
          <w:szCs w:val="28"/>
          <w:u w:val="single"/>
        </w:rPr>
        <w:t>的供货能力，并符合招标单位有关要求的法人资格单位。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auto"/>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auto"/>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5"/>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spacing w:line="400" w:lineRule="exact"/>
        <w:jc w:val="center"/>
        <w:rPr>
          <w:rFonts w:hint="eastAsia" w:ascii="Arial" w:hAnsi="Arial" w:cs="Arial"/>
          <w:b/>
          <w:bCs/>
          <w:color w:val="auto"/>
          <w:sz w:val="32"/>
          <w:szCs w:val="32"/>
        </w:rPr>
      </w:pPr>
      <w:r>
        <w:rPr>
          <w:rFonts w:hint="eastAsia" w:ascii="宋体" w:hAnsi="宋体" w:cs="宋体"/>
          <w:b/>
          <w:bCs/>
          <w:color w:val="auto"/>
          <w:sz w:val="32"/>
          <w:szCs w:val="32"/>
          <w:lang w:val="en-US" w:eastAsia="zh-CN"/>
        </w:rPr>
        <w:t xml:space="preserve"> </w:t>
      </w:r>
      <w:r>
        <w:rPr>
          <w:rFonts w:hint="eastAsia" w:ascii="宋体" w:hAnsi="宋体" w:eastAsia="宋体" w:cs="宋体"/>
          <w:b/>
          <w:bCs/>
          <w:color w:val="auto"/>
          <w:sz w:val="32"/>
          <w:szCs w:val="32"/>
        </w:rPr>
        <w:t xml:space="preserve">第三章  </w:t>
      </w:r>
      <w:r>
        <w:rPr>
          <w:rFonts w:hint="eastAsia" w:ascii="Arial" w:hAnsi="Arial" w:cs="Arial"/>
          <w:b/>
          <w:bCs/>
          <w:color w:val="auto"/>
          <w:sz w:val="32"/>
          <w:szCs w:val="32"/>
        </w:rPr>
        <w:t>质量要求与技术参数</w:t>
      </w:r>
    </w:p>
    <w:p>
      <w:pPr>
        <w:spacing w:line="400" w:lineRule="exact"/>
        <w:jc w:val="left"/>
        <w:rPr>
          <w:rFonts w:hint="eastAsia" w:asciiTheme="majorEastAsia" w:hAnsiTheme="majorEastAsia" w:eastAsiaTheme="majorEastAsia" w:cstheme="majorEastAsia"/>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w:t>
      </w:r>
      <w:r>
        <w:rPr>
          <w:rFonts w:hint="eastAsia" w:asciiTheme="majorEastAsia" w:hAnsiTheme="majorEastAsia" w:eastAsiaTheme="majorEastAsia" w:cstheme="majorEastAsia"/>
          <w:b w:val="0"/>
          <w:bCs w:val="0"/>
          <w:color w:val="auto"/>
          <w:sz w:val="32"/>
          <w:szCs w:val="32"/>
          <w:u w:val="none"/>
          <w:lang w:val="en-US" w:eastAsia="zh-CN"/>
        </w:rPr>
        <w:t>、</w:t>
      </w:r>
      <w:r>
        <w:rPr>
          <w:rFonts w:hint="eastAsia" w:asciiTheme="majorEastAsia" w:hAnsiTheme="majorEastAsia" w:eastAsiaTheme="majorEastAsia" w:cstheme="majorEastAsia"/>
          <w:b w:val="0"/>
          <w:bCs w:val="0"/>
          <w:color w:val="auto"/>
          <w:sz w:val="28"/>
          <w:szCs w:val="28"/>
          <w:u w:val="none"/>
          <w:lang w:val="en-US" w:eastAsia="zh-CN"/>
        </w:rPr>
        <w:t>符合第三章标的规格要求</w:t>
      </w:r>
      <w:r>
        <w:rPr>
          <w:rFonts w:hint="eastAsia" w:asciiTheme="majorEastAsia" w:hAnsiTheme="majorEastAsia" w:eastAsiaTheme="majorEastAsia" w:cstheme="majorEastAsia"/>
          <w:b w:val="0"/>
          <w:bCs w:val="0"/>
          <w:color w:val="auto"/>
          <w:sz w:val="32"/>
          <w:szCs w:val="32"/>
          <w:u w:val="none"/>
          <w:lang w:val="en-US" w:eastAsia="zh-CN"/>
        </w:rPr>
        <w:t>。</w:t>
      </w:r>
    </w:p>
    <w:p>
      <w:pPr>
        <w:spacing w:line="400" w:lineRule="exact"/>
        <w:ind w:left="640" w:hanging="640" w:hangingChars="200"/>
        <w:jc w:val="left"/>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32"/>
          <w:szCs w:val="32"/>
          <w:u w:val="none"/>
          <w:lang w:val="en-US" w:eastAsia="zh-CN"/>
        </w:rPr>
        <w:t>2、</w:t>
      </w:r>
      <w:r>
        <w:rPr>
          <w:rFonts w:hint="eastAsia" w:ascii="宋体" w:hAnsi="宋体" w:eastAsia="宋体" w:cs="宋体"/>
          <w:b w:val="0"/>
          <w:bCs w:val="0"/>
          <w:color w:val="auto"/>
          <w:sz w:val="28"/>
          <w:szCs w:val="28"/>
          <w:u w:val="none"/>
          <w:lang w:val="en-US" w:eastAsia="zh-CN"/>
        </w:rPr>
        <w:t>根据本公司</w:t>
      </w:r>
      <w:r>
        <w:rPr>
          <w:rFonts w:hint="eastAsia" w:ascii="宋体" w:hAnsi="宋体" w:cs="宋体"/>
          <w:b w:val="0"/>
          <w:bCs w:val="0"/>
          <w:color w:val="auto"/>
          <w:sz w:val="28"/>
          <w:szCs w:val="28"/>
          <w:u w:val="none"/>
          <w:lang w:val="en-US" w:eastAsia="zh-CN"/>
        </w:rPr>
        <w:t>保护膜工艺要求</w:t>
      </w:r>
      <w:r>
        <w:rPr>
          <w:rFonts w:hint="eastAsia" w:ascii="宋体" w:hAnsi="宋体" w:eastAsia="宋体" w:cs="宋体"/>
          <w:b w:val="0"/>
          <w:bCs w:val="0"/>
          <w:color w:val="auto"/>
          <w:sz w:val="28"/>
          <w:szCs w:val="28"/>
          <w:u w:val="none"/>
          <w:lang w:val="en-US" w:eastAsia="zh-CN"/>
        </w:rPr>
        <w:t>符合</w:t>
      </w:r>
      <w:r>
        <w:rPr>
          <w:rFonts w:hint="eastAsia" w:ascii="宋体" w:hAnsi="宋体" w:eastAsia="宋体" w:cs="宋体"/>
          <w:b w:val="0"/>
          <w:bCs w:val="0"/>
          <w:color w:val="auto"/>
          <w:sz w:val="28"/>
          <w:szCs w:val="28"/>
          <w:u w:val="none"/>
        </w:rPr>
        <w:t>铝合金建筑型材专</w:t>
      </w:r>
      <w:r>
        <w:rPr>
          <w:rFonts w:hint="eastAsia" w:ascii="宋体" w:hAnsi="宋体" w:eastAsia="宋体" w:cs="宋体"/>
          <w:b w:val="0"/>
          <w:bCs w:val="0"/>
          <w:color w:val="auto"/>
          <w:sz w:val="28"/>
          <w:szCs w:val="28"/>
          <w:u w:val="none"/>
          <w:lang w:val="en-US" w:eastAsia="zh-CN"/>
        </w:rPr>
        <w:t>用</w:t>
      </w:r>
      <w:r>
        <w:rPr>
          <w:rFonts w:hint="eastAsia" w:ascii="宋体" w:hAnsi="宋体" w:cs="宋体"/>
          <w:b w:val="0"/>
          <w:bCs w:val="0"/>
          <w:color w:val="auto"/>
          <w:sz w:val="28"/>
          <w:szCs w:val="28"/>
          <w:u w:val="none"/>
          <w:lang w:val="en-US" w:eastAsia="zh-CN"/>
        </w:rPr>
        <w:t>保护膜</w:t>
      </w:r>
      <w:r>
        <w:rPr>
          <w:rFonts w:hint="eastAsia" w:ascii="宋体" w:hAnsi="宋体" w:eastAsia="宋体" w:cs="宋体"/>
          <w:b w:val="0"/>
          <w:bCs w:val="0"/>
          <w:color w:val="auto"/>
          <w:sz w:val="28"/>
          <w:szCs w:val="28"/>
          <w:u w:val="none"/>
          <w:lang w:val="en-US" w:eastAsia="zh-CN"/>
        </w:rPr>
        <w:t>质量标准要求</w:t>
      </w:r>
      <w:r>
        <w:rPr>
          <w:rFonts w:hint="eastAsia" w:ascii="宋体" w:hAnsi="宋体" w:cs="宋体"/>
          <w:b w:val="0"/>
          <w:bCs w:val="0"/>
          <w:color w:val="auto"/>
          <w:sz w:val="28"/>
          <w:szCs w:val="28"/>
          <w:u w:val="none"/>
          <w:lang w:val="en-US" w:eastAsia="zh-CN"/>
        </w:rPr>
        <w:t>。</w:t>
      </w:r>
    </w:p>
    <w:p>
      <w:pPr>
        <w:spacing w:line="460" w:lineRule="exact"/>
        <w:rPr>
          <w:rFonts w:hint="eastAsia" w:ascii="宋体" w:hAnsi="宋体"/>
          <w:b w:val="0"/>
          <w:bCs/>
          <w:color w:val="0C0C0C"/>
          <w:sz w:val="28"/>
          <w:szCs w:val="28"/>
          <w:lang w:eastAsia="zh-CN"/>
        </w:rPr>
      </w:pPr>
      <w:r>
        <w:rPr>
          <w:rFonts w:hint="eastAsia" w:ascii="宋体" w:hAnsi="宋体" w:cs="宋体"/>
          <w:b w:val="0"/>
          <w:bCs w:val="0"/>
          <w:color w:val="auto"/>
          <w:sz w:val="28"/>
          <w:szCs w:val="28"/>
          <w:u w:val="none"/>
          <w:lang w:val="en-US" w:eastAsia="zh-CN"/>
        </w:rPr>
        <w:t>3、</w:t>
      </w:r>
      <w:r>
        <w:rPr>
          <w:rFonts w:hint="eastAsia" w:ascii="宋体" w:hAnsi="宋体"/>
          <w:b/>
          <w:color w:val="0C0C0C"/>
          <w:sz w:val="28"/>
          <w:szCs w:val="28"/>
        </w:rPr>
        <w:t xml:space="preserve"> </w:t>
      </w:r>
      <w:r>
        <w:rPr>
          <w:rFonts w:hint="eastAsia" w:ascii="宋体" w:hAnsi="宋体"/>
          <w:b w:val="0"/>
          <w:bCs/>
          <w:color w:val="0C0C0C"/>
          <w:sz w:val="28"/>
          <w:szCs w:val="28"/>
        </w:rPr>
        <w:t>检验项目及技术要求、质量标准</w:t>
      </w:r>
      <w:r>
        <w:rPr>
          <w:rFonts w:hint="eastAsia" w:ascii="宋体" w:hAnsi="宋体"/>
          <w:b w:val="0"/>
          <w:bCs/>
          <w:color w:val="0C0C0C"/>
          <w:sz w:val="28"/>
          <w:szCs w:val="28"/>
          <w:lang w:eastAsia="zh-CN"/>
        </w:rPr>
        <w:t>。</w:t>
      </w:r>
    </w:p>
    <w:p>
      <w:pPr>
        <w:spacing w:line="460" w:lineRule="exact"/>
        <w:ind w:firstLine="280" w:firstLineChars="100"/>
        <w:rPr>
          <w:rFonts w:hint="eastAsia" w:ascii="宋体" w:hAnsi="宋体"/>
          <w:b w:val="0"/>
          <w:bCs/>
          <w:color w:val="0C0C0C"/>
          <w:sz w:val="28"/>
          <w:szCs w:val="28"/>
          <w:lang w:val="en-US" w:eastAsia="zh-CN"/>
        </w:rPr>
      </w:pPr>
      <w:r>
        <w:rPr>
          <w:rFonts w:hint="eastAsia" w:ascii="宋体" w:hAnsi="宋体"/>
          <w:b w:val="0"/>
          <w:bCs/>
          <w:color w:val="0C0C0C"/>
          <w:sz w:val="28"/>
          <w:szCs w:val="28"/>
          <w:lang w:val="en-US" w:eastAsia="zh-CN"/>
        </w:rPr>
        <w:t>3.1耐盐雾(CASS,24小时)：膜层与型材容易分离，无断断续续撕断，膜层撕</w:t>
      </w:r>
    </w:p>
    <w:p>
      <w:pPr>
        <w:spacing w:line="460" w:lineRule="exact"/>
        <w:ind w:firstLine="280" w:firstLineChars="100"/>
        <w:rPr>
          <w:rFonts w:hint="eastAsia" w:ascii="宋体" w:hAnsi="宋体"/>
          <w:b w:val="0"/>
          <w:bCs/>
          <w:color w:val="0C0C0C"/>
          <w:sz w:val="28"/>
          <w:szCs w:val="28"/>
          <w:lang w:val="en-US" w:eastAsia="zh-CN"/>
        </w:rPr>
      </w:pPr>
      <w:r>
        <w:rPr>
          <w:rFonts w:hint="eastAsia" w:ascii="宋体" w:hAnsi="宋体"/>
          <w:b w:val="0"/>
          <w:bCs/>
          <w:color w:val="0C0C0C"/>
          <w:sz w:val="28"/>
          <w:szCs w:val="28"/>
          <w:lang w:val="en-US" w:eastAsia="zh-CN"/>
        </w:rPr>
        <w:t>开后无明显残胶。</w:t>
      </w:r>
    </w:p>
    <w:p>
      <w:pPr>
        <w:spacing w:line="460" w:lineRule="exact"/>
        <w:ind w:firstLine="280" w:firstLineChars="100"/>
        <w:rPr>
          <w:rFonts w:hint="eastAsia" w:ascii="宋体" w:hAnsi="宋体"/>
          <w:b w:val="0"/>
          <w:bCs/>
          <w:color w:val="0C0C0C"/>
          <w:sz w:val="28"/>
          <w:szCs w:val="28"/>
          <w:lang w:val="en-US" w:eastAsia="zh-CN"/>
        </w:rPr>
      </w:pPr>
      <w:r>
        <w:rPr>
          <w:rFonts w:hint="eastAsia" w:ascii="宋体" w:hAnsi="宋体"/>
          <w:b w:val="0"/>
          <w:bCs/>
          <w:color w:val="0C0C0C"/>
          <w:sz w:val="28"/>
          <w:szCs w:val="28"/>
          <w:lang w:val="en-US" w:eastAsia="zh-CN"/>
        </w:rPr>
        <w:t>3.2材质、厚度，公差要求：</w:t>
      </w:r>
    </w:p>
    <w:tbl>
      <w:tblPr>
        <w:tblStyle w:val="11"/>
        <w:tblpPr w:leftFromText="180" w:rightFromText="180" w:vertAnchor="text" w:horzAnchor="page" w:tblpX="1183" w:tblpY="221"/>
        <w:tblOverlap w:val="never"/>
        <w:tblW w:w="8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3"/>
        <w:gridCol w:w="1478"/>
        <w:gridCol w:w="2480"/>
        <w:gridCol w:w="935"/>
        <w:gridCol w:w="1478"/>
        <w:gridCol w:w="1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9" w:hRule="atLeast"/>
        </w:trPr>
        <w:tc>
          <w:tcPr>
            <w:tcW w:w="89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32"/>
                <w:szCs w:val="32"/>
                <w:u w:val="none"/>
                <w:lang w:val="en-US" w:eastAsia="zh-CN" w:bidi="ar"/>
              </w:rPr>
            </w:pPr>
            <w:r>
              <w:rPr>
                <w:rFonts w:hint="eastAsia" w:ascii="宋体" w:hAnsi="宋体" w:cs="宋体"/>
                <w:i w:val="0"/>
                <w:color w:val="000000"/>
                <w:kern w:val="0"/>
                <w:sz w:val="32"/>
                <w:szCs w:val="32"/>
                <w:u w:val="none"/>
                <w:lang w:val="en-US" w:eastAsia="zh-CN" w:bidi="ar"/>
              </w:rPr>
              <w:t>广东华昌保护膜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3"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物料名称</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厚度</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厚度公差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5"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工业材黄膜低、中粘</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13C（实重）</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＋1C， -0C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5"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 特高粘</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14C（实重）</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＋1C， -0C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工业材黄膜低、中粘</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10C（理重）</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＋0.5C， -1C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 特高粘</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8C（实重）</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＋0.5C， -1C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中粘黄膜</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PVC</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18C</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＋2C， -1C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5"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特高粘黄膜</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PVC</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20C</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＋2C， -1C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9"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低粘、中粘、高粘    （出口）</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11C</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＋1C， -0C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特高粘（出口）</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12c</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＋1C， -0C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无字保护膜</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中粘（透明）</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w:t>
            </w:r>
            <w:r>
              <w:rPr>
                <w:rStyle w:val="30"/>
                <w:rFonts w:hint="eastAsia" w:asciiTheme="minorEastAsia" w:hAnsiTheme="minorEastAsia" w:eastAsiaTheme="minorEastAsia" w:cstheme="minorEastAsia"/>
                <w:lang w:val="en-US" w:eastAsia="zh-CN" w:bidi="ar"/>
              </w:rPr>
              <w:t>0.5C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高粘、特高粘（透明）</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10C</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w:t>
            </w:r>
            <w:r>
              <w:rPr>
                <w:rStyle w:val="30"/>
                <w:rFonts w:hint="eastAsia" w:asciiTheme="minorEastAsia" w:hAnsiTheme="minorEastAsia" w:eastAsiaTheme="minorEastAsia" w:cstheme="minorEastAsia"/>
                <w:lang w:val="en-US" w:eastAsia="zh-CN" w:bidi="ar"/>
              </w:rPr>
              <w:t>0.5C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9"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家具类、太阳能边框料</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6C</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w:t>
            </w:r>
            <w:r>
              <w:rPr>
                <w:rStyle w:val="30"/>
                <w:rFonts w:hint="eastAsia" w:asciiTheme="minorEastAsia" w:hAnsiTheme="minorEastAsia" w:eastAsiaTheme="minorEastAsia" w:cstheme="minorEastAsia"/>
                <w:lang w:val="en-US" w:eastAsia="zh-CN" w:bidi="ar"/>
              </w:rPr>
              <w:t>0.5C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9"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家具透明中粘</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w:t>
            </w:r>
            <w:r>
              <w:rPr>
                <w:rStyle w:val="30"/>
                <w:rFonts w:hint="eastAsia" w:asciiTheme="minorEastAsia" w:hAnsiTheme="minorEastAsia" w:eastAsiaTheme="minorEastAsia" w:cstheme="minorEastAsia"/>
                <w:lang w:val="en-US" w:eastAsia="zh-CN" w:bidi="ar"/>
              </w:rPr>
              <w:t>0.5C</w:t>
            </w:r>
          </w:p>
        </w:tc>
      </w:tr>
    </w:tbl>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ind w:left="640" w:hanging="560" w:hangingChars="200"/>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cs="宋体"/>
          <w:b w:val="0"/>
          <w:bCs w:val="0"/>
          <w:color w:val="auto"/>
          <w:sz w:val="28"/>
          <w:szCs w:val="28"/>
          <w:u w:val="none"/>
          <w:lang w:val="en-US" w:eastAsia="zh-CN"/>
        </w:rPr>
      </w:pPr>
    </w:p>
    <w:p>
      <w:pPr>
        <w:spacing w:line="400" w:lineRule="exact"/>
        <w:ind w:firstLine="3534" w:firstLineChars="1100"/>
        <w:jc w:val="both"/>
        <w:rPr>
          <w:rFonts w:hint="eastAsia" w:ascii="宋体" w:hAnsi="宋体" w:eastAsia="宋体" w:cs="宋体"/>
          <w:b/>
          <w:bCs/>
          <w:color w:val="auto"/>
          <w:sz w:val="32"/>
          <w:szCs w:val="32"/>
        </w:rPr>
      </w:pPr>
    </w:p>
    <w:p>
      <w:pPr>
        <w:spacing w:line="400" w:lineRule="exact"/>
        <w:ind w:firstLine="3534" w:firstLineChars="1100"/>
        <w:jc w:val="both"/>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p>
    <w:p>
      <w:pPr>
        <w:spacing w:line="400" w:lineRule="exact"/>
        <w:ind w:firstLine="3534" w:firstLineChars="1100"/>
        <w:jc w:val="both"/>
        <w:rPr>
          <w:rFonts w:hint="eastAsia" w:ascii="宋体" w:hAnsi="宋体" w:eastAsia="宋体" w:cs="宋体"/>
          <w:b/>
          <w:bCs/>
          <w:color w:val="auto"/>
          <w:sz w:val="32"/>
          <w:szCs w:val="32"/>
        </w:rPr>
      </w:pPr>
    </w:p>
    <w:p>
      <w:pPr>
        <w:spacing w:line="400" w:lineRule="exact"/>
        <w:ind w:firstLine="3534" w:firstLineChars="1100"/>
        <w:jc w:val="both"/>
        <w:rPr>
          <w:rFonts w:hint="eastAsia" w:ascii="宋体" w:hAnsi="宋体" w:eastAsia="宋体" w:cs="宋体"/>
          <w:b/>
          <w:bCs/>
          <w:color w:val="auto"/>
          <w:sz w:val="32"/>
          <w:szCs w:val="32"/>
        </w:rPr>
      </w:pPr>
    </w:p>
    <w:p>
      <w:pPr>
        <w:spacing w:line="400" w:lineRule="exact"/>
        <w:ind w:firstLine="3534" w:firstLineChars="1100"/>
        <w:jc w:val="both"/>
        <w:rPr>
          <w:rFonts w:hint="eastAsia" w:ascii="宋体" w:hAnsi="宋体" w:eastAsia="宋体" w:cs="宋体"/>
          <w:b/>
          <w:bCs/>
          <w:color w:val="auto"/>
          <w:sz w:val="32"/>
          <w:szCs w:val="32"/>
        </w:rPr>
      </w:pPr>
    </w:p>
    <w:p>
      <w:pPr>
        <w:spacing w:line="400" w:lineRule="exact"/>
        <w:ind w:firstLine="3534" w:firstLineChars="1100"/>
        <w:jc w:val="center"/>
        <w:rPr>
          <w:rFonts w:hint="eastAsia" w:ascii="宋体" w:hAnsi="宋体" w:cs="宋体"/>
          <w:b/>
          <w:bCs/>
          <w:color w:val="auto"/>
          <w:sz w:val="32"/>
          <w:szCs w:val="32"/>
          <w:lang w:val="en-US" w:eastAsia="zh-CN"/>
        </w:rPr>
      </w:pPr>
      <w:r>
        <w:rPr>
          <w:rFonts w:hint="eastAsia" w:ascii="宋体" w:hAnsi="宋体" w:cs="宋体"/>
          <w:b/>
          <w:bCs/>
          <w:color w:val="auto"/>
          <w:sz w:val="32"/>
          <w:szCs w:val="32"/>
          <w:lang w:val="en-US" w:eastAsia="zh-CN"/>
        </w:rPr>
        <w:t>四</w:t>
      </w:r>
    </w:p>
    <w:p>
      <w:pPr>
        <w:spacing w:line="400" w:lineRule="exact"/>
        <w:ind w:firstLine="3534" w:firstLineChars="1100"/>
        <w:jc w:val="center"/>
        <w:rPr>
          <w:rFonts w:hint="eastAsia" w:ascii="宋体" w:hAnsi="宋体" w:cs="宋体"/>
          <w:b/>
          <w:bCs/>
          <w:color w:val="auto"/>
          <w:sz w:val="32"/>
          <w:szCs w:val="32"/>
          <w:lang w:val="en-US" w:eastAsia="zh-CN"/>
        </w:rPr>
      </w:pPr>
      <w:r>
        <w:rPr>
          <w:rFonts w:hint="eastAsia" w:ascii="宋体" w:hAnsi="宋体" w:cs="宋体"/>
          <w:b/>
          <w:bCs/>
          <w:color w:val="auto"/>
          <w:sz w:val="32"/>
          <w:szCs w:val="32"/>
          <w:lang w:val="en-US" w:eastAsia="zh-CN"/>
        </w:rPr>
        <w:t xml:space="preserve">第      </w:t>
      </w:r>
    </w:p>
    <w:tbl>
      <w:tblPr>
        <w:tblW w:w="9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4"/>
        <w:gridCol w:w="1515"/>
        <w:gridCol w:w="3075"/>
        <w:gridCol w:w="899"/>
        <w:gridCol w:w="1710"/>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5" w:hRule="atLeast"/>
        </w:trPr>
        <w:tc>
          <w:tcPr>
            <w:tcW w:w="9520" w:type="dxa"/>
            <w:gridSpan w:val="6"/>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江苏华昌保护膜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rPr>
        <w:tc>
          <w:tcPr>
            <w:tcW w:w="8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厚度(C)</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公差标准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无字保护膜</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中粘（透明）</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8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无字保护膜</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中高粘（透明）、高粘、特高粘（透明）</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10C</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工业材黄膜中粘、中高粘</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8C（理重）</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工业材黄膜高粘、特高粘</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10C（理重）</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+0.5C,-1C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8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工业材黄膜中粘、中高粘</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14C（实重）</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+1C，-0C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8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工业材黄膜高粘、特高粘</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16C(实重）</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+1C，-0C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8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工业材黄膜高粘(氟碳专用）</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16C(实重）</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+1C，-0C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无字保护膜</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太阳能边框料</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6C</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w:t>
            </w:r>
          </w:p>
        </w:tc>
      </w:tr>
    </w:tbl>
    <w:p>
      <w:pPr>
        <w:spacing w:line="400" w:lineRule="exact"/>
        <w:jc w:val="both"/>
        <w:rPr>
          <w:rFonts w:hint="eastAsia" w:ascii="宋体" w:hAnsi="宋体" w:cs="宋体"/>
          <w:b/>
          <w:bCs/>
          <w:color w:val="auto"/>
          <w:sz w:val="32"/>
          <w:szCs w:val="32"/>
          <w:lang w:val="en-US" w:eastAsia="zh-CN"/>
        </w:rPr>
      </w:pPr>
    </w:p>
    <w:p>
      <w:pPr>
        <w:spacing w:line="400" w:lineRule="exact"/>
        <w:ind w:firstLine="3534" w:firstLineChars="1100"/>
        <w:jc w:val="both"/>
        <w:rPr>
          <w:rFonts w:hint="eastAsia" w:ascii="宋体" w:hAnsi="宋体" w:eastAsia="宋体" w:cs="宋体"/>
          <w:b/>
          <w:bCs/>
          <w:color w:val="auto"/>
          <w:sz w:val="32"/>
          <w:szCs w:val="32"/>
        </w:rPr>
      </w:pPr>
      <w:r>
        <w:rPr>
          <w:rFonts w:hint="eastAsia" w:ascii="宋体" w:hAnsi="宋体" w:cs="宋体"/>
          <w:b/>
          <w:bCs/>
          <w:color w:val="auto"/>
          <w:sz w:val="32"/>
          <w:szCs w:val="32"/>
          <w:lang w:val="en-US" w:eastAsia="zh-CN"/>
        </w:rPr>
        <w:t>第四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lang w:eastAsia="zh-CN"/>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cs="宋体"/>
          <w:color w:val="auto"/>
          <w:sz w:val="28"/>
          <w:szCs w:val="28"/>
          <w:lang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sectPr>
          <w:footerReference r:id="rId10"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11"/>
        <w:tblpPr w:leftFromText="180" w:rightFromText="180" w:vertAnchor="page" w:horzAnchor="page" w:tblpX="1984" w:tblpY="215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568" w:type="dxa"/>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ind w:firstLine="1446" w:firstLineChars="400"/>
        <w:rPr>
          <w:rFonts w:hint="eastAsia" w:ascii="宋体" w:hAnsi="宋体"/>
          <w:b/>
          <w:sz w:val="36"/>
          <w:u w:val="single"/>
        </w:rPr>
      </w:pPr>
      <w:r>
        <w:rPr>
          <w:rFonts w:hint="eastAsia" w:ascii="宋体" w:hAnsi="宋体"/>
          <w:b/>
          <w:sz w:val="36"/>
        </w:rPr>
        <w:t>招 标 编 号：</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val="0"/>
          <w:bCs/>
          <w:sz w:val="28"/>
          <w:szCs w:val="28"/>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11"/>
        <w:tblW w:w="9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36"/>
        <w:gridCol w:w="1444"/>
        <w:gridCol w:w="233"/>
        <w:gridCol w:w="1767"/>
        <w:gridCol w:w="341"/>
        <w:gridCol w:w="626"/>
        <w:gridCol w:w="580"/>
        <w:gridCol w:w="86"/>
        <w:gridCol w:w="1267"/>
        <w:gridCol w:w="450"/>
        <w:gridCol w:w="233"/>
        <w:gridCol w:w="167"/>
        <w:gridCol w:w="1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7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公司基本信息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0"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35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公司成立日期</w:t>
            </w:r>
          </w:p>
        </w:tc>
        <w:tc>
          <w:tcPr>
            <w:tcW w:w="1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35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注册资本（实缴）</w:t>
            </w:r>
          </w:p>
        </w:tc>
        <w:tc>
          <w:tcPr>
            <w:tcW w:w="1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3"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旗下关联企业（公司）</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0"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MS Mincho" w:hAnsi="MS Mincho" w:eastAsia="MS Mincho" w:cs="MS Mincho"/>
                <w:i w:val="0"/>
                <w:color w:val="000000"/>
                <w:sz w:val="24"/>
                <w:szCs w:val="24"/>
                <w:u w:val="none"/>
              </w:rPr>
            </w:pPr>
            <w:r>
              <w:rPr>
                <w:rFonts w:hint="default" w:ascii="MS Mincho" w:hAnsi="MS Mincho" w:eastAsia="MS Mincho" w:cs="MS Mincho"/>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增值税专用发票  □普通发票    税点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相关资质（施工）证书/等级</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施工类资质等级： □特级  □一级  □二级  □三级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特种经营/作业资质：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其他荣誉证书：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□原厂直供   □分公司   □经销商    □贸易商  □其它（说明）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4"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生产场所</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厂房：□自有 □租赁 租期</w:t>
            </w:r>
            <w:r>
              <w:rPr>
                <w:rStyle w:val="31"/>
                <w:lang w:val="en-US" w:eastAsia="zh-CN" w:bidi="ar"/>
              </w:rPr>
              <w:t xml:space="preserve">       </w:t>
            </w:r>
            <w:r>
              <w:rPr>
                <w:rFonts w:hint="eastAsia" w:ascii="宋体" w:hAnsi="宋体" w:eastAsia="宋体" w:cs="宋体"/>
                <w:i w:val="0"/>
                <w:color w:val="000000"/>
                <w:kern w:val="0"/>
                <w:sz w:val="24"/>
                <w:szCs w:val="24"/>
                <w:u w:val="none"/>
                <w:lang w:val="en-US" w:eastAsia="zh-CN" w:bidi="ar"/>
              </w:rPr>
              <w:t>年，从     年    月   到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25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自己公司总销售额</w:t>
            </w: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6" w:hRule="atLeast"/>
        </w:trPr>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6" w:hRule="atLeast"/>
        </w:trPr>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大前年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4"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5"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生产设备（线）</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生产能力、状态</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设计/开发能力</w:t>
            </w: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主要原材料品牌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7"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与华昌有无合作历史</w:t>
            </w:r>
          </w:p>
        </w:tc>
        <w:tc>
          <w:tcPr>
            <w:tcW w:w="296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    □无</w:t>
            </w:r>
          </w:p>
        </w:tc>
        <w:tc>
          <w:tcPr>
            <w:tcW w:w="278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与华昌历史合作时间</w:t>
            </w:r>
          </w:p>
        </w:tc>
        <w:tc>
          <w:tcPr>
            <w:tcW w:w="1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与华昌过往重要事项</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6" w:hRule="atLeast"/>
        </w:trPr>
        <w:tc>
          <w:tcPr>
            <w:tcW w:w="97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6"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企业法人代表</w:t>
            </w:r>
          </w:p>
        </w:tc>
        <w:tc>
          <w:tcPr>
            <w:tcW w:w="16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实际控制人</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企业人数</w:t>
            </w:r>
          </w:p>
        </w:tc>
        <w:tc>
          <w:tcPr>
            <w:tcW w:w="16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社保缴费人数</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3"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6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rPr>
        <w:tc>
          <w:tcPr>
            <w:tcW w:w="62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35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3313" w:firstLineChars="1100"/>
        <w:jc w:val="both"/>
        <w:rPr>
          <w:rFonts w:hint="eastAsia" w:ascii="宋体" w:hAnsi="宋体"/>
          <w:b/>
          <w:bCs/>
          <w:sz w:val="30"/>
          <w:szCs w:val="30"/>
          <w:lang w:val="en-US" w:eastAsia="zh-CN"/>
        </w:rPr>
      </w:pPr>
      <w:r>
        <w:rPr>
          <w:rFonts w:hint="eastAsia" w:ascii="宋体" w:hAnsi="宋体"/>
          <w:b/>
          <w:bCs/>
          <w:sz w:val="30"/>
          <w:szCs w:val="30"/>
          <w:lang w:val="en-US" w:eastAsia="zh-CN"/>
        </w:rPr>
        <w:t>投标广东保护膜报价单</w:t>
      </w:r>
    </w:p>
    <w:tbl>
      <w:tblPr>
        <w:tblStyle w:val="11"/>
        <w:tblpPr w:leftFromText="180" w:rightFromText="180" w:vertAnchor="text" w:horzAnchor="page" w:tblpX="1183" w:tblpY="221"/>
        <w:tblOverlap w:val="never"/>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6"/>
        <w:gridCol w:w="1343"/>
        <w:gridCol w:w="2254"/>
        <w:gridCol w:w="850"/>
        <w:gridCol w:w="1332"/>
        <w:gridCol w:w="11"/>
        <w:gridCol w:w="1787"/>
        <w:gridCol w:w="1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3" w:hRule="atLeast"/>
        </w:trPr>
        <w:tc>
          <w:tcPr>
            <w:tcW w:w="97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i w:val="0"/>
                <w:color w:val="000000"/>
                <w:kern w:val="0"/>
                <w:sz w:val="24"/>
                <w:szCs w:val="24"/>
                <w:u w:val="none"/>
                <w:lang w:val="en-US" w:eastAsia="zh-CN" w:bidi="ar"/>
              </w:rPr>
              <w:t>投标单位名称</w:t>
            </w:r>
            <w:r>
              <w:rPr>
                <w:rFonts w:hint="eastAsia" w:ascii="宋体" w:hAnsi="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3" w:hRule="atLeast"/>
        </w:trPr>
        <w:tc>
          <w:tcPr>
            <w:tcW w:w="97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36"/>
                <w:szCs w:val="36"/>
                <w:u w:val="none"/>
              </w:rPr>
            </w:pPr>
            <w:r>
              <w:rPr>
                <w:rFonts w:hint="eastAsia" w:ascii="宋体" w:hAnsi="宋体" w:eastAsia="宋体" w:cs="宋体"/>
                <w:i w:val="0"/>
                <w:color w:val="000000"/>
                <w:kern w:val="0"/>
                <w:sz w:val="24"/>
                <w:szCs w:val="24"/>
                <w:u w:val="none"/>
                <w:lang w:val="en-US" w:eastAsia="zh-CN" w:bidi="ar"/>
              </w:rPr>
              <w:t>投标单位地址</w:t>
            </w:r>
            <w:r>
              <w:rPr>
                <w:rFonts w:hint="eastAsia" w:ascii="宋体" w:hAnsi="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6" w:hRule="atLeast"/>
        </w:trPr>
        <w:tc>
          <w:tcPr>
            <w:tcW w:w="1909"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联系人</w:t>
            </w:r>
          </w:p>
        </w:tc>
        <w:tc>
          <w:tcPr>
            <w:tcW w:w="2254"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2182"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联系电话</w:t>
            </w:r>
          </w:p>
        </w:tc>
        <w:tc>
          <w:tcPr>
            <w:tcW w:w="337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2"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物料名称</w:t>
            </w:r>
          </w:p>
        </w:tc>
        <w:tc>
          <w:tcPr>
            <w:tcW w:w="225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w:t>
            </w:r>
          </w:p>
        </w:tc>
        <w:tc>
          <w:tcPr>
            <w:tcW w:w="8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1343"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厚度</w:t>
            </w:r>
          </w:p>
        </w:tc>
        <w:tc>
          <w:tcPr>
            <w:tcW w:w="178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厚度公差</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单价（元/KG）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2"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工业材黄膜低、中粘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13C（实重）</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＋1C， -0C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2"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 特高粘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14C（实重）</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＋1C， -0C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9"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工业材黄膜低、中粘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10C（理重）</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＋0.5C， -1C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2"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 特高粘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8C（实重）</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＋0.5C， -1C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中粘黄膜</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PVC</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18C</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＋2C， -1C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特高粘黄膜</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PVC</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20C</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＋2C， -1C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3"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低粘、中粘、高粘    （出口）</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11C</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＋1C， -0C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特高粘（出口）</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12c</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＋1C， -0C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3"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无字保护膜</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中粘（透明）</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w:t>
            </w:r>
            <w:r>
              <w:rPr>
                <w:rStyle w:val="30"/>
                <w:rFonts w:hint="eastAsia" w:asciiTheme="minorEastAsia" w:hAnsiTheme="minorEastAsia" w:eastAsiaTheme="minorEastAsia" w:cstheme="minorEastAsia"/>
                <w:lang w:val="en-US" w:eastAsia="zh-CN" w:bidi="ar"/>
              </w:rPr>
              <w:t>0.5C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3"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高粘、特高粘（透明）</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10C</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w:t>
            </w:r>
            <w:r>
              <w:rPr>
                <w:rStyle w:val="30"/>
                <w:rFonts w:hint="eastAsia" w:asciiTheme="minorEastAsia" w:hAnsiTheme="minorEastAsia" w:eastAsiaTheme="minorEastAsia" w:cstheme="minorEastAsia"/>
                <w:lang w:val="en-US" w:eastAsia="zh-CN" w:bidi="ar"/>
              </w:rPr>
              <w:t>0.5C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3"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家具类、太阳能边框料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6C</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w:t>
            </w:r>
            <w:r>
              <w:rPr>
                <w:rStyle w:val="30"/>
                <w:rFonts w:hint="eastAsia" w:asciiTheme="minorEastAsia" w:hAnsiTheme="minorEastAsia" w:eastAsiaTheme="minorEastAsia" w:cstheme="minorEastAsia"/>
                <w:lang w:val="en-US" w:eastAsia="zh-CN" w:bidi="ar"/>
              </w:rPr>
              <w:t>0.5C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家具透明中粘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PE</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w:t>
            </w:r>
            <w:r>
              <w:rPr>
                <w:rStyle w:val="30"/>
                <w:rFonts w:hint="eastAsia" w:asciiTheme="minorEastAsia" w:hAnsiTheme="minorEastAsia" w:eastAsiaTheme="minorEastAsia" w:cstheme="minorEastAsia"/>
                <w:lang w:val="en-US" w:eastAsia="zh-CN" w:bidi="ar"/>
              </w:rPr>
              <w:t>0.5C</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3" w:hRule="atLeast"/>
        </w:trPr>
        <w:tc>
          <w:tcPr>
            <w:tcW w:w="97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以上报价含13%增值税及运费。</w:t>
            </w:r>
          </w:p>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24"/>
                <w:szCs w:val="24"/>
                <w:u w:val="none"/>
                <w:lang w:val="en-US" w:eastAsia="zh-CN" w:bidi="ar"/>
              </w:rPr>
            </w:pPr>
          </w:p>
          <w:p>
            <w:pPr>
              <w:ind w:firstLine="5520" w:firstLineChars="230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报价单位(盖章):  </w:t>
            </w:r>
          </w:p>
          <w:p>
            <w:pPr>
              <w:ind w:firstLine="5520" w:firstLineChars="2300"/>
              <w:rPr>
                <w:rFonts w:hint="eastAsia" w:ascii="宋体" w:hAnsi="宋体" w:eastAsia="宋体" w:cs="宋体"/>
                <w:i w:val="0"/>
                <w:color w:val="000000"/>
                <w:kern w:val="0"/>
                <w:sz w:val="24"/>
                <w:szCs w:val="24"/>
                <w:u w:val="none"/>
                <w:lang w:val="en-US" w:eastAsia="zh-CN" w:bidi="ar"/>
              </w:rPr>
            </w:pPr>
          </w:p>
        </w:tc>
      </w:tr>
    </w:tbl>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rPr>
          <w:rFonts w:hint="eastAsia" w:ascii="宋体" w:hAnsi="宋体"/>
          <w:sz w:val="28"/>
          <w:szCs w:val="28"/>
        </w:rPr>
      </w:pPr>
    </w:p>
    <w:p>
      <w:pPr>
        <w:spacing w:line="480" w:lineRule="exact"/>
        <w:ind w:firstLine="3313" w:firstLineChars="1100"/>
        <w:jc w:val="both"/>
        <w:rPr>
          <w:rFonts w:hint="eastAsia" w:ascii="宋体" w:hAnsi="宋体"/>
          <w:b/>
          <w:bCs/>
          <w:sz w:val="30"/>
          <w:szCs w:val="30"/>
          <w:lang w:val="en-US" w:eastAsia="zh-CN"/>
        </w:rPr>
      </w:pPr>
      <w:r>
        <w:rPr>
          <w:rFonts w:hint="eastAsia" w:ascii="宋体" w:hAnsi="宋体"/>
          <w:b/>
          <w:bCs/>
          <w:sz w:val="30"/>
          <w:szCs w:val="30"/>
          <w:lang w:val="en-US" w:eastAsia="zh-CN"/>
        </w:rPr>
        <w:t>投标江苏保护膜报价单</w:t>
      </w:r>
    </w:p>
    <w:p>
      <w:pPr>
        <w:spacing w:line="480" w:lineRule="exact"/>
        <w:rPr>
          <w:rFonts w:hint="eastAsia" w:ascii="宋体" w:hAnsi="宋体"/>
          <w:sz w:val="28"/>
          <w:szCs w:val="28"/>
        </w:rPr>
      </w:pPr>
    </w:p>
    <w:tbl>
      <w:tblP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64"/>
        <w:gridCol w:w="1433"/>
        <w:gridCol w:w="2082"/>
        <w:gridCol w:w="1068"/>
        <w:gridCol w:w="1283"/>
        <w:gridCol w:w="1133"/>
        <w:gridCol w:w="2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9" w:hRule="atLeast"/>
        </w:trPr>
        <w:tc>
          <w:tcPr>
            <w:tcW w:w="209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7643"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6" w:hRule="atLeast"/>
        </w:trPr>
        <w:tc>
          <w:tcPr>
            <w:tcW w:w="209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7643"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2" w:hRule="atLeast"/>
        </w:trPr>
        <w:tc>
          <w:tcPr>
            <w:tcW w:w="209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20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35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2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4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w:t>
            </w:r>
          </w:p>
        </w:tc>
        <w:tc>
          <w:tcPr>
            <w:tcW w:w="20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10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1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厚度(C)</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公差标准</w:t>
            </w:r>
          </w:p>
        </w:tc>
        <w:tc>
          <w:tcPr>
            <w:tcW w:w="20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38"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无字保护膜</w:t>
            </w:r>
          </w:p>
        </w:tc>
        <w:tc>
          <w:tcPr>
            <w:tcW w:w="20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中粘（透明）</w:t>
            </w:r>
          </w:p>
        </w:tc>
        <w:tc>
          <w:tcPr>
            <w:tcW w:w="10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w:t>
            </w:r>
          </w:p>
        </w:tc>
        <w:tc>
          <w:tcPr>
            <w:tcW w:w="207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1"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无字保护膜</w:t>
            </w:r>
          </w:p>
        </w:tc>
        <w:tc>
          <w:tcPr>
            <w:tcW w:w="20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中高粘（透明）、高粘、特高粘（透明）</w:t>
            </w:r>
          </w:p>
        </w:tc>
        <w:tc>
          <w:tcPr>
            <w:tcW w:w="10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10C</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w:t>
            </w:r>
          </w:p>
        </w:tc>
        <w:tc>
          <w:tcPr>
            <w:tcW w:w="207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20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工业材黄膜中粘、中高粘</w:t>
            </w:r>
          </w:p>
        </w:tc>
        <w:tc>
          <w:tcPr>
            <w:tcW w:w="10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8C（理重）</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+0.5C，-1C</w:t>
            </w:r>
          </w:p>
        </w:tc>
        <w:tc>
          <w:tcPr>
            <w:tcW w:w="207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52"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20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工业材黄膜高粘、特高粘</w:t>
            </w:r>
          </w:p>
        </w:tc>
        <w:tc>
          <w:tcPr>
            <w:tcW w:w="10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10C（理重）</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+0.5C,-1C</w:t>
            </w:r>
          </w:p>
        </w:tc>
        <w:tc>
          <w:tcPr>
            <w:tcW w:w="207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52"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20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工业材黄膜中粘、中高粘</w:t>
            </w:r>
          </w:p>
        </w:tc>
        <w:tc>
          <w:tcPr>
            <w:tcW w:w="10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14C（实重）</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+1C，-0C</w:t>
            </w:r>
          </w:p>
        </w:tc>
        <w:tc>
          <w:tcPr>
            <w:tcW w:w="207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20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工业材黄膜高粘、特高粘</w:t>
            </w:r>
          </w:p>
        </w:tc>
        <w:tc>
          <w:tcPr>
            <w:tcW w:w="10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16C(实重）</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+1C，-0C</w:t>
            </w:r>
          </w:p>
        </w:tc>
        <w:tc>
          <w:tcPr>
            <w:tcW w:w="207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5"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有字保护膜</w:t>
            </w:r>
          </w:p>
        </w:tc>
        <w:tc>
          <w:tcPr>
            <w:tcW w:w="20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工业材黄膜高粘(氟碳专用）</w:t>
            </w:r>
          </w:p>
        </w:tc>
        <w:tc>
          <w:tcPr>
            <w:tcW w:w="10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16C(实重）</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+1C，-0C</w:t>
            </w:r>
          </w:p>
        </w:tc>
        <w:tc>
          <w:tcPr>
            <w:tcW w:w="207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1"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无字保护膜</w:t>
            </w:r>
          </w:p>
        </w:tc>
        <w:tc>
          <w:tcPr>
            <w:tcW w:w="20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太阳能边框料</w:t>
            </w:r>
          </w:p>
        </w:tc>
        <w:tc>
          <w:tcPr>
            <w:tcW w:w="10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w:t>
            </w:r>
          </w:p>
        </w:tc>
        <w:tc>
          <w:tcPr>
            <w:tcW w:w="1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6C</w:t>
            </w:r>
          </w:p>
        </w:tc>
        <w:tc>
          <w:tcPr>
            <w:tcW w:w="11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±0.5C</w:t>
            </w:r>
          </w:p>
        </w:tc>
        <w:tc>
          <w:tcPr>
            <w:tcW w:w="207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591" w:hRule="atLeast"/>
        </w:trPr>
        <w:tc>
          <w:tcPr>
            <w:tcW w:w="974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以上报价含13%增值税及运费。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报价单位(盖章):  </w:t>
            </w:r>
          </w:p>
        </w:tc>
      </w:tr>
    </w:tbl>
    <w:p>
      <w:pPr>
        <w:spacing w:line="480" w:lineRule="exact"/>
        <w:rPr>
          <w:rFonts w:hint="eastAsia" w:ascii="宋体" w:hAnsi="宋体"/>
          <w:sz w:val="28"/>
          <w:szCs w:val="28"/>
        </w:rPr>
      </w:pPr>
    </w:p>
    <w:p>
      <w:pPr>
        <w:pStyle w:val="27"/>
        <w:spacing w:line="480" w:lineRule="exact"/>
        <w:jc w:val="center"/>
        <w:rPr>
          <w:rFonts w:hint="eastAsia" w:hAnsi="宋体"/>
          <w:b/>
          <w:sz w:val="36"/>
        </w:rPr>
      </w:pPr>
    </w:p>
    <w:p>
      <w:pPr>
        <w:pStyle w:val="27"/>
        <w:spacing w:line="480" w:lineRule="exact"/>
        <w:jc w:val="center"/>
        <w:rPr>
          <w:rFonts w:hint="eastAsia" w:hAnsi="宋体"/>
          <w:b/>
          <w:sz w:val="36"/>
        </w:rPr>
      </w:pPr>
    </w:p>
    <w:p>
      <w:pPr>
        <w:pStyle w:val="27"/>
        <w:spacing w:line="480" w:lineRule="exact"/>
        <w:jc w:val="center"/>
        <w:rPr>
          <w:rFonts w:hint="eastAsia" w:hAnsi="宋体"/>
          <w:b/>
          <w:sz w:val="36"/>
        </w:rPr>
      </w:pPr>
    </w:p>
    <w:p>
      <w:pPr>
        <w:pStyle w:val="27"/>
        <w:spacing w:line="480" w:lineRule="exact"/>
        <w:jc w:val="center"/>
        <w:rPr>
          <w:rFonts w:hint="eastAsia" w:hAnsi="宋体"/>
          <w:b/>
          <w:sz w:val="36"/>
        </w:rPr>
      </w:pPr>
    </w:p>
    <w:p>
      <w:pPr>
        <w:pStyle w:val="27"/>
        <w:spacing w:line="480" w:lineRule="exact"/>
        <w:jc w:val="center"/>
        <w:rPr>
          <w:rFonts w:hint="eastAsia" w:hAnsi="宋体"/>
          <w:b/>
          <w:sz w:val="36"/>
        </w:rPr>
      </w:pPr>
    </w:p>
    <w:p>
      <w:pPr>
        <w:pStyle w:val="27"/>
        <w:spacing w:line="480" w:lineRule="exact"/>
        <w:jc w:val="center"/>
        <w:rPr>
          <w:rFonts w:hint="eastAsia" w:hAnsi="宋体"/>
          <w:b/>
          <w:sz w:val="36"/>
        </w:rPr>
      </w:pPr>
    </w:p>
    <w:p>
      <w:pPr>
        <w:pStyle w:val="27"/>
        <w:spacing w:line="480" w:lineRule="exact"/>
        <w:jc w:val="center"/>
        <w:rPr>
          <w:rFonts w:hint="eastAsia" w:hAnsi="宋体"/>
          <w:b/>
          <w:sz w:val="36"/>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bookmarkStart w:id="1" w:name="_GoBack"/>
      <w:bookmarkEnd w:id="1"/>
    </w:p>
    <w:sectPr>
      <w:footerReference r:id="rId11"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98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1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2848" behindDoc="0" locked="0" layoutInCell="1" allowOverlap="1">
              <wp:simplePos x="0" y="0"/>
              <wp:positionH relativeFrom="margin">
                <wp:align>center</wp:align>
              </wp:positionH>
              <wp:positionV relativeFrom="paragraph">
                <wp:posOffset>0</wp:posOffset>
              </wp:positionV>
              <wp:extent cx="1002665"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0026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8.95pt;mso-position-horizontal:center;mso-position-horizontal-relative:margin;z-index:251982848;mso-width-relative:page;mso-height-relative:page;" filled="f" stroked="f" coordsize="21600,21600" o:gfxdata="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Pod3UAAAABQEA&#10;AA8AAAAAAAAAAQAgAAAAIgAAAGRycy9kb3ducmV2LnhtbFBLAQIUABQAAAAIAIdO4kB8VpQgHgIA&#10;ABcEAAAOAAAAAAAAAAEAIAAAACMBAABkcnMvZTJvRG9jLnhtbFBLBQYAAAAABgAGAFkBAACzBQAA&#10;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3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489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98489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LJJ2AAAAAoBAAAPAAAA&#10;AAAAAAEAIAAAACIAAABkcnMvZG93bnJldi54bWxQSwECFAAUAAAACACHTuJApuk6GBUCAAAVBAAA&#10;DgAAAAAAAAABACAAAAAnAQAAZHJzL2Uyb0RvYy54bWxQSwUGAAAAAAYABgBZAQAArg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592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98592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0n1gTYAAAACgEAAA8A&#10;AAAAAAAAAQAgAAAAIgAAAGRycy9kb3ducmV2LnhtbFBLAQIUABQAAAAIAIdO4kDkrel+FwIAABUE&#10;AAAOAAAAAAAAAAEAIAAAACcBAABkcnMvZTJvRG9jLnhtbFBLBQYAAAAABgAGAFkBAACw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694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98694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rnle1wAAAAkBAAAP&#10;AAAAAAAAAAEAIAAAACIAAABkcnMvZG93bnJldi54bWxQSwECFAAUAAAACACHTuJAGpQEHRkCAAAW&#10;BAAADgAAAAAAAAABACAAAAAmAQAAZHJzL2Uyb0RvYy54bWxQSwUGAAAAAAYABgBZAQAAsQU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7968"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987968;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4A6sTXAAAACQEA&#10;AA8AAAAAAAAAAQAgAAAAIgAAAGRycy9kb3ducmV2LnhtbFBLAQIUABQAAAAIAIdO4kC9B8qcGwIA&#10;ABUEAAAOAAAAAAAAAAEAIAAAACYBAABkcnMvZTJvRG9jLnhtbFBLBQYAAAAABgAGAFkBAACzBQAA&#10;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8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8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7CC17B3"/>
    <w:multiLevelType w:val="singleLevel"/>
    <w:tmpl w:val="77CC17B3"/>
    <w:lvl w:ilvl="0" w:tentative="0">
      <w:start w:val="6"/>
      <w:numFmt w:val="decimal"/>
      <w:lvlText w:val="%1."/>
      <w:lvlJc w:val="left"/>
      <w:pPr>
        <w:tabs>
          <w:tab w:val="left" w:pos="312"/>
        </w:tabs>
      </w:pPr>
    </w:lvl>
  </w:abstractNum>
  <w:abstractNum w:abstractNumId="4">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C3562"/>
    <w:rsid w:val="00D44CAF"/>
    <w:rsid w:val="04796D3F"/>
    <w:rsid w:val="04D27967"/>
    <w:rsid w:val="050313BA"/>
    <w:rsid w:val="0549495F"/>
    <w:rsid w:val="056E028A"/>
    <w:rsid w:val="063A67C6"/>
    <w:rsid w:val="07FC5179"/>
    <w:rsid w:val="092E2AC5"/>
    <w:rsid w:val="09933971"/>
    <w:rsid w:val="09EF09E2"/>
    <w:rsid w:val="0A8726C7"/>
    <w:rsid w:val="0AD15D3F"/>
    <w:rsid w:val="0B182EA0"/>
    <w:rsid w:val="0C1437C8"/>
    <w:rsid w:val="0CA31491"/>
    <w:rsid w:val="0D4A7369"/>
    <w:rsid w:val="0D57245A"/>
    <w:rsid w:val="0E7B1552"/>
    <w:rsid w:val="0E942F6A"/>
    <w:rsid w:val="0EF86860"/>
    <w:rsid w:val="10EE7C9F"/>
    <w:rsid w:val="11BC327E"/>
    <w:rsid w:val="128662C4"/>
    <w:rsid w:val="13067DF6"/>
    <w:rsid w:val="13323D3C"/>
    <w:rsid w:val="136E6FD4"/>
    <w:rsid w:val="13971CE4"/>
    <w:rsid w:val="14466AF7"/>
    <w:rsid w:val="1512138A"/>
    <w:rsid w:val="15305535"/>
    <w:rsid w:val="17AC750D"/>
    <w:rsid w:val="19FD4B06"/>
    <w:rsid w:val="1B1414D1"/>
    <w:rsid w:val="1B7C7AD4"/>
    <w:rsid w:val="1E21433A"/>
    <w:rsid w:val="1E4A039A"/>
    <w:rsid w:val="1FBC3FDA"/>
    <w:rsid w:val="20924EA0"/>
    <w:rsid w:val="21590EC5"/>
    <w:rsid w:val="23F8465C"/>
    <w:rsid w:val="24982B9A"/>
    <w:rsid w:val="288A76EB"/>
    <w:rsid w:val="28B76C92"/>
    <w:rsid w:val="2A3F38E5"/>
    <w:rsid w:val="2A7A5DA4"/>
    <w:rsid w:val="2B7F521A"/>
    <w:rsid w:val="2C8E1DAF"/>
    <w:rsid w:val="2DBD1B90"/>
    <w:rsid w:val="2E9279F7"/>
    <w:rsid w:val="307A45B2"/>
    <w:rsid w:val="31E35BCD"/>
    <w:rsid w:val="32072C28"/>
    <w:rsid w:val="321F2060"/>
    <w:rsid w:val="32D17519"/>
    <w:rsid w:val="35A14D57"/>
    <w:rsid w:val="36A47C97"/>
    <w:rsid w:val="383C4E70"/>
    <w:rsid w:val="39205692"/>
    <w:rsid w:val="3AC80714"/>
    <w:rsid w:val="3C667C28"/>
    <w:rsid w:val="3CC62562"/>
    <w:rsid w:val="3FFC49B6"/>
    <w:rsid w:val="406C03D1"/>
    <w:rsid w:val="42764D51"/>
    <w:rsid w:val="43D32A6C"/>
    <w:rsid w:val="44D9176C"/>
    <w:rsid w:val="45A76B4F"/>
    <w:rsid w:val="465826DB"/>
    <w:rsid w:val="46F71E3A"/>
    <w:rsid w:val="47602C3A"/>
    <w:rsid w:val="499E0979"/>
    <w:rsid w:val="49C169D3"/>
    <w:rsid w:val="4A2B1E16"/>
    <w:rsid w:val="4A550B96"/>
    <w:rsid w:val="4E9A7E84"/>
    <w:rsid w:val="4F6653C2"/>
    <w:rsid w:val="50B974A9"/>
    <w:rsid w:val="522F027F"/>
    <w:rsid w:val="531978D3"/>
    <w:rsid w:val="53B26A0F"/>
    <w:rsid w:val="55B21FEB"/>
    <w:rsid w:val="56465389"/>
    <w:rsid w:val="57D6272B"/>
    <w:rsid w:val="594B39CB"/>
    <w:rsid w:val="5BC0724A"/>
    <w:rsid w:val="5CCA6EA5"/>
    <w:rsid w:val="5DEA7DE8"/>
    <w:rsid w:val="5F7D226D"/>
    <w:rsid w:val="605D57B2"/>
    <w:rsid w:val="613C3ED6"/>
    <w:rsid w:val="61F87A64"/>
    <w:rsid w:val="6266798A"/>
    <w:rsid w:val="626734C7"/>
    <w:rsid w:val="62BE650A"/>
    <w:rsid w:val="644D7A69"/>
    <w:rsid w:val="67222A72"/>
    <w:rsid w:val="682129C0"/>
    <w:rsid w:val="68DF005D"/>
    <w:rsid w:val="68ED4933"/>
    <w:rsid w:val="68F2760A"/>
    <w:rsid w:val="69F13128"/>
    <w:rsid w:val="6A6642F6"/>
    <w:rsid w:val="6B9D6548"/>
    <w:rsid w:val="6BBC0A8A"/>
    <w:rsid w:val="6C63609C"/>
    <w:rsid w:val="6CC214B2"/>
    <w:rsid w:val="6DF45A34"/>
    <w:rsid w:val="6ED207BA"/>
    <w:rsid w:val="7018760E"/>
    <w:rsid w:val="70A6729C"/>
    <w:rsid w:val="70FC2BFA"/>
    <w:rsid w:val="71E1785F"/>
    <w:rsid w:val="74E4452E"/>
    <w:rsid w:val="769339DE"/>
    <w:rsid w:val="76C07F60"/>
    <w:rsid w:val="78C531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7">
    <w:name w:val="Default Paragraph Font"/>
    <w:link w:val="8"/>
    <w:qFormat/>
    <w:uiPriority w:val="0"/>
    <w:rPr>
      <w:kern w:val="0"/>
      <w:sz w:val="24"/>
      <w:szCs w:val="20"/>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 Char Char Char Char Char Char Char Char Char"/>
    <w:basedOn w:val="1"/>
    <w:link w:val="7"/>
    <w:qFormat/>
    <w:uiPriority w:val="0"/>
    <w:pPr>
      <w:adjustRightInd w:val="0"/>
      <w:spacing w:line="360" w:lineRule="auto"/>
    </w:pPr>
    <w:rPr>
      <w:kern w:val="0"/>
      <w:sz w:val="24"/>
      <w:szCs w:val="20"/>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正文文本 3 Char"/>
    <w:basedOn w:val="7"/>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7"/>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qFormat/>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7"/>
    <w:qFormat/>
    <w:uiPriority w:val="0"/>
  </w:style>
  <w:style w:type="character" w:customStyle="1" w:styleId="21">
    <w:name w:val="Heading 1 Char"/>
    <w:basedOn w:val="7"/>
    <w:link w:val="2"/>
    <w:semiHidden/>
    <w:qFormat/>
    <w:uiPriority w:val="0"/>
    <w:rPr>
      <w:b/>
      <w:bCs/>
      <w:kern w:val="44"/>
      <w:sz w:val="44"/>
      <w:szCs w:val="44"/>
    </w:rPr>
  </w:style>
  <w:style w:type="character" w:customStyle="1" w:styleId="22">
    <w:name w:val="Footer Char"/>
    <w:basedOn w:val="7"/>
    <w:link w:val="5"/>
    <w:semiHidden/>
    <w:qFormat/>
    <w:uiPriority w:val="0"/>
    <w:rPr>
      <w:sz w:val="18"/>
      <w:szCs w:val="18"/>
    </w:rPr>
  </w:style>
  <w:style w:type="character" w:customStyle="1" w:styleId="23">
    <w:name w:val="Header Char"/>
    <w:basedOn w:val="7"/>
    <w:link w:val="6"/>
    <w:semiHidden/>
    <w:qFormat/>
    <w:uiPriority w:val="0"/>
    <w:rPr>
      <w:sz w:val="18"/>
      <w:szCs w:val="18"/>
    </w:rPr>
  </w:style>
  <w:style w:type="character" w:customStyle="1" w:styleId="24">
    <w:name w:val="font11"/>
    <w:basedOn w:val="7"/>
    <w:qFormat/>
    <w:uiPriority w:val="0"/>
    <w:rPr>
      <w:rFonts w:hint="eastAsia" w:ascii="宋体" w:hAnsi="宋体" w:eastAsia="宋体" w:cs="宋体"/>
      <w:color w:val="000000"/>
      <w:sz w:val="24"/>
      <w:szCs w:val="24"/>
      <w:u w:val="none"/>
    </w:rPr>
  </w:style>
  <w:style w:type="character" w:customStyle="1" w:styleId="25">
    <w:name w:val="font31"/>
    <w:basedOn w:val="7"/>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7"/>
    <w:qFormat/>
    <w:uiPriority w:val="0"/>
    <w:rPr>
      <w:rFonts w:hint="eastAsia" w:ascii="宋体" w:hAnsi="宋体" w:eastAsia="宋体" w:cs="宋体"/>
      <w:color w:val="000000"/>
      <w:sz w:val="24"/>
      <w:szCs w:val="24"/>
      <w:u w:val="none"/>
    </w:rPr>
  </w:style>
  <w:style w:type="character" w:customStyle="1" w:styleId="30">
    <w:name w:val="font41"/>
    <w:basedOn w:val="7"/>
    <w:qFormat/>
    <w:uiPriority w:val="0"/>
    <w:rPr>
      <w:rFonts w:ascii="font-weight : 400" w:hAnsi="font-weight : 400" w:eastAsia="font-weight : 400" w:cs="font-weight : 400"/>
      <w:color w:val="000000"/>
      <w:sz w:val="22"/>
      <w:szCs w:val="22"/>
      <w:u w:val="none"/>
    </w:rPr>
  </w:style>
  <w:style w:type="character" w:customStyle="1" w:styleId="31">
    <w:name w:val="font01"/>
    <w:basedOn w:val="7"/>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822</Words>
  <Characters>4689</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雷雨芳</cp:lastModifiedBy>
  <cp:lastPrinted>2023-10-12T03:32:00Z</cp:lastPrinted>
  <dcterms:modified xsi:type="dcterms:W3CDTF">2023-11-20T02:02:10Z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