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5"/>
        <w:spacing w:line="360" w:lineRule="auto"/>
        <w:jc w:val="center"/>
        <w:rPr>
          <w:rFonts w:hint="eastAsia" w:ascii="宋体" w:hAnsi="宋体" w:eastAsia="宋体" w:cs="宋体"/>
          <w:b/>
          <w:bCs/>
          <w:sz w:val="56"/>
          <w:szCs w:val="56"/>
        </w:rPr>
      </w:pPr>
    </w:p>
    <w:p>
      <w:pPr>
        <w:pStyle w:val="5"/>
        <w:spacing w:line="360" w:lineRule="auto"/>
        <w:jc w:val="center"/>
        <w:rPr>
          <w:rFonts w:hint="eastAsia" w:ascii="宋体" w:hAnsi="宋体" w:eastAsia="宋体" w:cs="宋体"/>
          <w:b/>
          <w:bCs/>
          <w:color w:val="auto"/>
          <w:sz w:val="56"/>
          <w:szCs w:val="56"/>
        </w:rPr>
      </w:pPr>
      <w:r>
        <w:rPr>
          <w:rFonts w:hint="eastAsia" w:ascii="宋体" w:hAnsi="宋体" w:eastAsia="宋体" w:cs="宋体"/>
          <w:b/>
          <w:bCs/>
          <w:color w:val="auto"/>
          <w:sz w:val="56"/>
          <w:szCs w:val="56"/>
        </w:rPr>
        <w:t>广东华昌</w:t>
      </w:r>
      <w:r>
        <w:rPr>
          <w:rFonts w:hint="eastAsia" w:ascii="宋体" w:hAnsi="宋体" w:eastAsia="宋体" w:cs="宋体"/>
          <w:b/>
          <w:bCs/>
          <w:color w:val="auto"/>
          <w:sz w:val="56"/>
          <w:szCs w:val="56"/>
          <w:lang w:val="en-US" w:eastAsia="zh-CN"/>
        </w:rPr>
        <w:t>集团</w:t>
      </w:r>
      <w:r>
        <w:rPr>
          <w:rFonts w:hint="eastAsia" w:ascii="宋体" w:hAnsi="宋体" w:eastAsia="宋体" w:cs="宋体"/>
          <w:b/>
          <w:bCs/>
          <w:color w:val="auto"/>
          <w:sz w:val="56"/>
          <w:szCs w:val="56"/>
        </w:rPr>
        <w:t>有限公司</w:t>
      </w:r>
    </w:p>
    <w:p>
      <w:pPr>
        <w:pStyle w:val="5"/>
        <w:spacing w:line="520" w:lineRule="exact"/>
        <w:jc w:val="center"/>
        <w:rPr>
          <w:rFonts w:hint="eastAsia" w:ascii="宋体" w:hAnsi="宋体" w:eastAsia="宋体" w:cs="宋体"/>
          <w:color w:val="auto"/>
          <w:sz w:val="36"/>
          <w:szCs w:val="36"/>
        </w:rPr>
      </w:pPr>
    </w:p>
    <w:p>
      <w:pPr>
        <w:pStyle w:val="5"/>
        <w:spacing w:line="520" w:lineRule="exact"/>
        <w:ind w:firstLine="2731" w:firstLineChars="850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招标编号：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  <w:lang w:val="en-US" w:eastAsia="zh-CN"/>
        </w:rPr>
        <w:t>HCCGZB2</w:t>
      </w:r>
      <w:bookmarkStart w:id="0" w:name="_Toc259184752"/>
      <w:bookmarkEnd w:id="0"/>
      <w:bookmarkStart w:id="1" w:name="_Toc256258444"/>
      <w:bookmarkEnd w:id="1"/>
      <w:r>
        <w:rPr>
          <w:rFonts w:hint="eastAsia" w:ascii="宋体" w:hAnsi="宋体" w:eastAsia="宋体" w:cs="宋体"/>
          <w:color w:val="auto"/>
          <w:sz w:val="28"/>
          <w:szCs w:val="28"/>
          <w:u w:val="single"/>
          <w:lang w:val="en-US" w:eastAsia="zh-CN"/>
        </w:rPr>
        <w:t>2005</w:t>
      </w:r>
    </w:p>
    <w:p>
      <w:pP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</w:p>
    <w:p>
      <w:pPr>
        <w:jc w:val="center"/>
        <w:rPr>
          <w:rFonts w:hint="eastAsia" w:ascii="宋体" w:hAnsi="宋体" w:eastAsia="宋体" w:cs="宋体"/>
          <w:b/>
          <w:bCs/>
          <w:color w:val="auto"/>
          <w:sz w:val="76"/>
          <w:szCs w:val="76"/>
          <w:u w:val="singl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76"/>
          <w:szCs w:val="76"/>
          <w:u w:val="single"/>
          <w:lang w:val="en-US" w:eastAsia="zh-CN"/>
        </w:rPr>
        <w:t>模具钢锻件</w:t>
      </w:r>
    </w:p>
    <w:p>
      <w:pPr>
        <w:spacing w:line="920" w:lineRule="exact"/>
        <w:jc w:val="center"/>
        <w:rPr>
          <w:rFonts w:hint="eastAsia" w:ascii="宋体" w:hAnsi="宋体" w:eastAsia="宋体" w:cs="宋体"/>
          <w:color w:val="auto"/>
          <w:sz w:val="76"/>
          <w:szCs w:val="76"/>
        </w:rPr>
      </w:pPr>
      <w:r>
        <w:rPr>
          <w:rFonts w:hint="eastAsia" w:ascii="宋体" w:hAnsi="宋体" w:eastAsia="宋体" w:cs="宋体"/>
          <w:color w:val="auto"/>
          <w:sz w:val="76"/>
          <w:szCs w:val="76"/>
        </w:rPr>
        <w:t>招标文件</w:t>
      </w:r>
    </w:p>
    <w:p>
      <w:pPr>
        <w:spacing w:line="400" w:lineRule="exact"/>
        <w:rPr>
          <w:rFonts w:hint="eastAsia" w:ascii="宋体" w:hAnsi="宋体" w:eastAsia="宋体" w:cs="宋体"/>
          <w:color w:val="auto"/>
        </w:rPr>
      </w:pPr>
    </w:p>
    <w:p>
      <w:pPr>
        <w:spacing w:line="400" w:lineRule="exact"/>
        <w:rPr>
          <w:rFonts w:hint="eastAsia" w:ascii="宋体" w:hAnsi="宋体" w:eastAsia="宋体" w:cs="宋体"/>
          <w:color w:val="auto"/>
        </w:rPr>
      </w:pPr>
    </w:p>
    <w:p>
      <w:pPr>
        <w:spacing w:line="400" w:lineRule="exact"/>
        <w:rPr>
          <w:rFonts w:hint="eastAsia" w:ascii="宋体" w:hAnsi="宋体" w:eastAsia="宋体" w:cs="宋体"/>
          <w:color w:val="auto"/>
        </w:rPr>
      </w:pPr>
    </w:p>
    <w:p>
      <w:pPr>
        <w:spacing w:line="400" w:lineRule="exact"/>
        <w:rPr>
          <w:rFonts w:hint="eastAsia" w:ascii="宋体" w:hAnsi="宋体" w:eastAsia="宋体" w:cs="宋体"/>
          <w:color w:val="auto"/>
        </w:rPr>
      </w:pPr>
    </w:p>
    <w:p>
      <w:pPr>
        <w:spacing w:line="400" w:lineRule="exact"/>
        <w:rPr>
          <w:rFonts w:hint="eastAsia" w:ascii="宋体" w:hAnsi="宋体" w:eastAsia="宋体" w:cs="宋体"/>
          <w:color w:val="auto"/>
        </w:rPr>
      </w:pPr>
    </w:p>
    <w:p>
      <w:pPr>
        <w:spacing w:line="400" w:lineRule="exact"/>
        <w:rPr>
          <w:rFonts w:hint="eastAsia" w:ascii="宋体" w:hAnsi="宋体" w:eastAsia="宋体" w:cs="宋体"/>
          <w:color w:val="auto"/>
        </w:rPr>
      </w:pPr>
    </w:p>
    <w:p>
      <w:pPr>
        <w:spacing w:line="400" w:lineRule="exact"/>
        <w:rPr>
          <w:rFonts w:hint="eastAsia" w:ascii="宋体" w:hAnsi="宋体" w:eastAsia="宋体" w:cs="宋体"/>
          <w:color w:val="auto"/>
        </w:rPr>
      </w:pPr>
    </w:p>
    <w:p>
      <w:pPr>
        <w:spacing w:line="400" w:lineRule="exact"/>
        <w:rPr>
          <w:rFonts w:hint="eastAsia" w:ascii="宋体" w:hAnsi="宋体" w:eastAsia="宋体" w:cs="宋体"/>
          <w:color w:val="auto"/>
        </w:rPr>
      </w:pPr>
    </w:p>
    <w:p>
      <w:pPr>
        <w:spacing w:line="700" w:lineRule="exact"/>
        <w:jc w:val="center"/>
        <w:rPr>
          <w:rFonts w:hint="eastAsia" w:ascii="宋体" w:hAnsi="宋体" w:eastAsia="宋体" w:cs="宋体"/>
          <w:color w:val="auto"/>
        </w:rPr>
      </w:pPr>
    </w:p>
    <w:p>
      <w:pPr>
        <w:spacing w:line="700" w:lineRule="exact"/>
        <w:jc w:val="center"/>
        <w:rPr>
          <w:rFonts w:hint="eastAsia" w:ascii="宋体" w:hAnsi="宋体" w:eastAsia="宋体" w:cs="宋体"/>
          <w:color w:val="auto"/>
        </w:rPr>
      </w:pPr>
    </w:p>
    <w:p>
      <w:pPr>
        <w:spacing w:line="700" w:lineRule="exact"/>
        <w:jc w:val="center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 xml:space="preserve"> 招 标 人：广东华昌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集团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有限公司</w:t>
      </w:r>
    </w:p>
    <w:p>
      <w:pPr>
        <w:spacing w:line="700" w:lineRule="exact"/>
        <w:jc w:val="center"/>
        <w:rPr>
          <w:rFonts w:hint="eastAsia" w:ascii="宋体" w:hAnsi="宋体" w:eastAsia="宋体" w:cs="宋体"/>
          <w:b/>
          <w:bCs/>
          <w:color w:val="auto"/>
          <w:sz w:val="24"/>
          <w:szCs w:val="24"/>
          <w:u w:val="single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u w:val="single"/>
          <w:lang w:val="en-US" w:eastAsia="zh-CN"/>
        </w:rPr>
        <w:t>2022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u w:val="single"/>
        </w:rPr>
        <w:t>年</w:t>
      </w:r>
      <w:r>
        <w:rPr>
          <w:rFonts w:hint="eastAsia" w:ascii="宋体" w:hAnsi="宋体" w:cs="宋体"/>
          <w:b/>
          <w:bCs/>
          <w:color w:val="auto"/>
          <w:sz w:val="24"/>
          <w:szCs w:val="24"/>
          <w:u w:val="single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u w:val="single"/>
        </w:rPr>
        <w:t>月</w:t>
      </w:r>
      <w:r>
        <w:rPr>
          <w:rFonts w:hint="eastAsia" w:ascii="宋体" w:hAnsi="宋体" w:cs="宋体"/>
          <w:b/>
          <w:bCs/>
          <w:color w:val="auto"/>
          <w:sz w:val="24"/>
          <w:szCs w:val="24"/>
          <w:u w:val="single"/>
          <w:lang w:val="en-US" w:eastAsia="zh-CN"/>
        </w:rPr>
        <w:t>08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u w:val="single"/>
        </w:rPr>
        <w:t>日</w:t>
      </w:r>
    </w:p>
    <w:p>
      <w:pPr>
        <w:rPr>
          <w:rFonts w:hint="eastAsia" w:ascii="宋体" w:hAnsi="宋体" w:eastAsia="宋体" w:cs="宋体"/>
          <w:color w:val="auto"/>
          <w:sz w:val="30"/>
          <w:szCs w:val="30"/>
        </w:rPr>
      </w:pPr>
    </w:p>
    <w:p>
      <w:pPr>
        <w:rPr>
          <w:rFonts w:hint="eastAsia" w:ascii="宋体" w:hAnsi="宋体" w:eastAsia="宋体" w:cs="宋体"/>
          <w:color w:val="auto"/>
          <w:sz w:val="30"/>
          <w:szCs w:val="30"/>
        </w:rPr>
      </w:pPr>
    </w:p>
    <w:p>
      <w:pPr>
        <w:pStyle w:val="2"/>
        <w:ind w:firstLine="2641" w:firstLineChars="598"/>
        <w:rPr>
          <w:rFonts w:hint="eastAsia" w:ascii="宋体" w:hAnsi="宋体" w:eastAsia="宋体" w:cs="宋体"/>
          <w:color w:val="auto"/>
        </w:rPr>
      </w:pPr>
    </w:p>
    <w:p>
      <w:pPr>
        <w:pStyle w:val="2"/>
        <w:ind w:firstLine="2641" w:firstLineChars="598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目    录</w:t>
      </w:r>
    </w:p>
    <w:p>
      <w:pPr>
        <w:spacing w:line="400" w:lineRule="exact"/>
        <w:jc w:val="left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第一章 投标邀请书</w:t>
      </w:r>
    </w:p>
    <w:p>
      <w:pPr>
        <w:spacing w:line="400" w:lineRule="exact"/>
        <w:jc w:val="left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</w:p>
    <w:p>
      <w:pPr>
        <w:spacing w:line="400" w:lineRule="exact"/>
        <w:jc w:val="left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第二章 投标人须知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事项</w:t>
      </w:r>
    </w:p>
    <w:p>
      <w:pPr>
        <w:spacing w:line="400" w:lineRule="exact"/>
        <w:jc w:val="left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</w:p>
    <w:p>
      <w:pPr>
        <w:spacing w:line="400" w:lineRule="exact"/>
        <w:jc w:val="left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第三章 投标标的（附物资需求明细表）</w:t>
      </w:r>
    </w:p>
    <w:p>
      <w:pPr>
        <w:spacing w:line="400" w:lineRule="exact"/>
        <w:jc w:val="left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</w:p>
    <w:p>
      <w:pPr>
        <w:spacing w:line="400" w:lineRule="exact"/>
        <w:jc w:val="left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第四章  质量要求</w:t>
      </w:r>
    </w:p>
    <w:p>
      <w:pPr>
        <w:spacing w:line="400" w:lineRule="exact"/>
        <w:jc w:val="left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</w:p>
    <w:p>
      <w:pPr>
        <w:spacing w:line="400" w:lineRule="exact"/>
        <w:jc w:val="left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第五章  服务要求和检验要求</w:t>
      </w:r>
    </w:p>
    <w:p>
      <w:pPr>
        <w:widowControl/>
        <w:jc w:val="left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br w:type="page"/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第一章 投标邀请书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 本公司现进行年度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  <w:lang w:val="en-US" w:eastAsia="zh-CN"/>
        </w:rPr>
        <w:t>模具钢锻件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采购招标，邀请贵单位参与竞标。本次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  <w:lang w:val="en-US" w:eastAsia="zh-CN"/>
        </w:rPr>
        <w:t>模具钢锻件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招标为集中招标，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招标单位: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华昌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铝业集团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。</w:t>
      </w:r>
    </w:p>
    <w:p>
      <w:pPr>
        <w:pStyle w:val="9"/>
        <w:numPr>
          <w:ilvl w:val="0"/>
          <w:numId w:val="1"/>
        </w:numPr>
        <w:spacing w:line="360" w:lineRule="auto"/>
        <w:ind w:left="0" w:firstLine="0" w:firstLineChars="0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招标方法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：本招标文件为统一版本，适用于本次参与竞标的所有公司。招标文件通过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华昌官网、公众号及相关信息资讯平台发布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。投标人按照招标文件要求准备投标文件。我司收到标书后，依据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评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标结果与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中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标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单位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签订年度采购合同。</w:t>
      </w:r>
    </w:p>
    <w:p>
      <w:pPr>
        <w:pStyle w:val="9"/>
        <w:numPr>
          <w:ilvl w:val="0"/>
          <w:numId w:val="1"/>
        </w:numPr>
        <w:spacing w:line="360" w:lineRule="auto"/>
        <w:ind w:left="0" w:firstLine="0" w:firstLineChars="0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投标标书准备：</w:t>
      </w: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请收到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招标信息后自行按招标要求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编制标书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并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用文件袋密封好，快递或直接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到如下地址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8"/>
          <w:szCs w:val="28"/>
          <w:u w:val="single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3.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 xml:space="preserve"> 收件人地址：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>广东佛山市南海区狮山镇长虹岭工业园（二期）虹岭四路3号，邮编:528231，收件人: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  <w:lang w:val="en-US" w:eastAsia="zh-CN"/>
        </w:rPr>
        <w:t>雷雨芳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>，</w:t>
      </w:r>
    </w:p>
    <w:p>
      <w:pPr>
        <w:spacing w:line="360" w:lineRule="auto"/>
        <w:jc w:val="left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4．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投标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时间要求：</w:t>
      </w:r>
    </w:p>
    <w:p>
      <w:pPr>
        <w:spacing w:line="360" w:lineRule="auto"/>
        <w:jc w:val="left"/>
        <w:rPr>
          <w:rFonts w:hint="eastAsia" w:ascii="宋体" w:hAnsi="宋体" w:eastAsia="宋体" w:cs="宋体"/>
          <w:b/>
          <w:bCs/>
          <w:color w:val="auto"/>
          <w:sz w:val="28"/>
          <w:szCs w:val="28"/>
          <w:u w:val="singl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t>开始时间：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  <w:lang w:val="en-US" w:eastAsia="zh-CN"/>
        </w:rPr>
        <w:t>2022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>年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u w:val="single"/>
        </w:rPr>
        <w:t>月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u w:val="single"/>
          <w:lang w:val="en-US" w:eastAsia="zh-CN"/>
        </w:rPr>
        <w:t>9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u w:val="single"/>
        </w:rPr>
        <w:t>日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u w:val="single"/>
          <w:lang w:val="en-US" w:eastAsia="zh-CN"/>
        </w:rPr>
        <w:t>8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u w:val="single"/>
        </w:rPr>
        <w:t>：00时</w:t>
      </w:r>
    </w:p>
    <w:p>
      <w:pPr>
        <w:spacing w:line="360" w:lineRule="auto"/>
        <w:jc w:val="left"/>
        <w:rPr>
          <w:rFonts w:hint="eastAsia" w:ascii="宋体" w:hAnsi="宋体" w:eastAsia="宋体" w:cs="宋体"/>
          <w:b/>
          <w:bCs/>
          <w:color w:val="auto"/>
          <w:sz w:val="28"/>
          <w:szCs w:val="28"/>
          <w:u w:val="singl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u w:val="none"/>
        </w:rPr>
        <w:t>截止时间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  <w:lang w:val="en-US" w:eastAsia="zh-CN"/>
        </w:rPr>
        <w:t>2022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>年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u w:val="single"/>
        </w:rPr>
        <w:t>月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u w:val="single"/>
          <w:lang w:val="en-US" w:eastAsia="zh-CN"/>
        </w:rPr>
        <w:t>15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u w:val="single"/>
        </w:rPr>
        <w:t>日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u w:val="single"/>
          <w:lang w:val="en-US" w:eastAsia="zh-CN"/>
        </w:rPr>
        <w:t>17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u w:val="single"/>
        </w:rPr>
        <w:t>：00时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8"/>
          <w:szCs w:val="28"/>
          <w:u w:val="singl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>本规定时间内，竞标单位未能送达标书，视为自动弃标。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5.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招标负责人：</w:t>
      </w:r>
    </w:p>
    <w:p>
      <w:pPr>
        <w:spacing w:line="360" w:lineRule="auto"/>
        <w:ind w:firstLine="691" w:firstLineChars="247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在准备投标标书过程中，如有疑问请联系本次招标负责人：</w:t>
      </w:r>
    </w:p>
    <w:p>
      <w:pPr>
        <w:widowControl/>
        <w:spacing w:line="360" w:lineRule="auto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</w:p>
    <w:p>
      <w:pPr>
        <w:numPr>
          <w:numId w:val="0"/>
        </w:numP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潘惠华13927750023、李明明13580455827、雷雨芳13825574588、</w:t>
      </w:r>
    </w:p>
    <w:p>
      <w:pPr>
        <w:numPr>
          <w:numId w:val="0"/>
        </w:numP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</w:p>
    <w:p>
      <w:pPr>
        <w:spacing w:line="360" w:lineRule="auto"/>
        <w:ind w:firstLine="274" w:firstLineChars="98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spacing w:line="360" w:lineRule="auto"/>
        <w:ind w:firstLine="274" w:firstLineChars="98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 </w:t>
      </w:r>
    </w:p>
    <w:p>
      <w:pPr>
        <w:spacing w:line="400" w:lineRule="exact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第二章 投标人须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eastAsia="zh-CN"/>
        </w:rPr>
        <w:t>知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事项</w:t>
      </w:r>
    </w:p>
    <w:p>
      <w:pPr>
        <w:spacing w:line="400" w:lineRule="exact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</w:p>
    <w:tbl>
      <w:tblPr>
        <w:tblW w:w="960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67"/>
        <w:gridCol w:w="5939"/>
      </w:tblGrid>
      <w:tr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条  款  名  称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编  列  内  容</w:t>
            </w:r>
          </w:p>
        </w:tc>
      </w:tr>
      <w:tr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招标编号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numId w:val="0"/>
              </w:numPr>
              <w:ind w:firstLine="2240" w:firstLineChars="800"/>
              <w:rPr>
                <w:rFonts w:hint="eastAsia" w:ascii="宋体" w:hAnsi="宋体" w:eastAsia="宋体" w:cs="宋体"/>
                <w:color w:val="auto"/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single"/>
                <w:lang w:val="en-US" w:eastAsia="zh-CN"/>
              </w:rPr>
              <w:t>HCCGZB22005</w:t>
            </w:r>
          </w:p>
        </w:tc>
      </w:tr>
      <w:tr>
        <w:trPr>
          <w:trHeight w:val="206" w:hRule="atLeast"/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项目名称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  <w:u w:val="singl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single"/>
                <w:lang w:val="en-US" w:eastAsia="zh-CN"/>
              </w:rPr>
              <w:t>模具钢锻件</w:t>
            </w:r>
          </w:p>
        </w:tc>
      </w:tr>
      <w:tr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招标人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名 称：广东华昌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集团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有限公司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地 址：广东佛山市南海区狮山镇长虹岭工业园（二期）虹岭四路3号</w:t>
            </w:r>
          </w:p>
          <w:p>
            <w:pPr>
              <w:numPr>
                <w:numId w:val="0"/>
              </w:numP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雷雨芳13825574588、李明明13580455827、潘惠华13927750023。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传  真：0757-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81827052</w:t>
            </w:r>
          </w:p>
        </w:tc>
      </w:tr>
      <w:tr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投标人应具备承担本招标物资生产供应能力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资格条件：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single"/>
              </w:rPr>
              <w:t>投标者必须是采用有中华人民共和国注册单位。具备铝合金建筑型材专用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single"/>
                <w:lang w:val="en-US" w:eastAsia="zh-CN"/>
              </w:rPr>
              <w:t>模具钢锻件的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single"/>
              </w:rPr>
              <w:t>供货能力，并符合招标单位有关要求的法人资格单位。</w:t>
            </w:r>
          </w:p>
        </w:tc>
      </w:tr>
      <w:tr>
        <w:trPr>
          <w:trHeight w:val="171" w:hRule="atLeast"/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投标保证金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ind w:left="840" w:hanging="780" w:hangingChars="300"/>
              <w:textAlignment w:val="baseline"/>
              <w:rPr>
                <w:rFonts w:hint="eastAsia" w:ascii="宋体" w:hAnsi="宋体" w:eastAsia="宋体" w:cs="宋体"/>
                <w:color w:val="auto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auto"/>
                <w:sz w:val="26"/>
                <w:szCs w:val="26"/>
              </w:rPr>
              <w:t>1、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投标保证金的形式</w:t>
            </w:r>
            <w:r>
              <w:rPr>
                <w:rFonts w:hint="eastAsia" w:ascii="宋体" w:hAnsi="宋体" w:eastAsia="宋体" w:cs="宋体"/>
                <w:color w:val="auto"/>
                <w:sz w:val="26"/>
                <w:szCs w:val="26"/>
              </w:rPr>
              <w:t>：银行汇款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2、投标保证金的金额：投标保证金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: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u w:val="single"/>
                <w:lang w:val="en-US" w:eastAsia="zh-CN"/>
              </w:rPr>
              <w:t>贰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万元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3、银行汇款</w:t>
            </w:r>
          </w:p>
          <w:p>
            <w:pPr>
              <w:adjustRightInd w:val="0"/>
              <w:spacing w:line="440" w:lineRule="exact"/>
              <w:ind w:firstLine="560" w:firstLineChars="200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需将投标保证金电汇至指定账号（具体银行信息如下），同时须在汇款单据上注明招标编号及名称。投标人必须保证投标保证金在投标截止时间前即开标时间前到账，</w:t>
            </w:r>
          </w:p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  <w:t>户名称：广东华昌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集团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  <w:t xml:space="preserve">有限公司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6"/>
                <w:szCs w:val="26"/>
              </w:rPr>
              <w:t xml:space="preserve">    </w:t>
            </w:r>
          </w:p>
          <w:p>
            <w:pPr>
              <w:spacing w:line="500" w:lineRule="exact"/>
              <w:rPr>
                <w:rFonts w:hint="eastAsia" w:ascii="宋体" w:hAnsi="宋体" w:eastAsia="宋体" w:cs="宋体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6"/>
                <w:szCs w:val="26"/>
              </w:rPr>
              <w:t xml:space="preserve">开户银行：广发银行股份有限公司佛山城南支行  </w:t>
            </w:r>
          </w:p>
          <w:p>
            <w:pPr>
              <w:spacing w:line="500" w:lineRule="exact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  <w:t>银行账户：9550 8800 4180 7900 181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签字或盖章要求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法定代表人或其委托代理人签字并盖单位章</w:t>
            </w:r>
          </w:p>
        </w:tc>
      </w:tr>
      <w:tr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装订要求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投标文件只需一份正本装订成册</w:t>
            </w:r>
          </w:p>
        </w:tc>
      </w:tr>
      <w:tr>
        <w:trPr>
          <w:trHeight w:val="1014" w:hRule="atLeast"/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封套上写明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招标项目名称、招标编号和投标人全称，注明投哪些分公司，密封处应有密封章</w:t>
            </w:r>
          </w:p>
        </w:tc>
      </w:tr>
      <w:tr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递交投标文件地点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广东佛山市南海区狮山镇长虹岭工业园（二期）虹岭四路3号</w:t>
            </w:r>
          </w:p>
        </w:tc>
      </w:tr>
      <w:tr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是否退还投标文件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opLinePunct w:val="1"/>
              <w:adjustRightInd w:val="0"/>
              <w:spacing w:line="40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bdr w:val="single" w:color="auto" w:sz="4" w:space="0"/>
              </w:rPr>
              <w:t>√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否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□是</w:t>
            </w:r>
          </w:p>
        </w:tc>
      </w:tr>
      <w:tr>
        <w:trPr>
          <w:trHeight w:val="1006" w:hRule="atLeast"/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开标时间和地点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开标时间：招标方另行安排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开标地点：广东华昌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集团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有限公司</w:t>
            </w:r>
          </w:p>
        </w:tc>
      </w:tr>
      <w:tr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开标程序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（1）密封情况检查：监督人检查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（2）开标顺序：统一开标登记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（3）投标人代表是否在开标记录上签字不影响开标记录的效力。</w:t>
            </w:r>
          </w:p>
        </w:tc>
      </w:tr>
      <w:tr>
        <w:trPr>
          <w:trHeight w:val="880" w:hRule="atLeast"/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评标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numId w:val="0"/>
              </w:numPr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（1）价格；</w:t>
            </w:r>
          </w:p>
          <w:p>
            <w:pPr>
              <w:numPr>
                <w:numId w:val="0"/>
              </w:numPr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（2）投标单位资质；</w:t>
            </w:r>
          </w:p>
          <w:p>
            <w:pPr>
              <w:numPr>
                <w:numId w:val="0"/>
              </w:numPr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（3）产品质量；</w:t>
            </w:r>
          </w:p>
          <w:p>
            <w:pPr>
              <w:numPr>
                <w:numId w:val="0"/>
              </w:numPr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4）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售后服务承诺；</w:t>
            </w:r>
          </w:p>
        </w:tc>
      </w:tr>
      <w:tr>
        <w:trPr>
          <w:trHeight w:val="880" w:hRule="atLeast"/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是否授权评标委员会</w:t>
            </w:r>
          </w:p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确定中标人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bdr w:val="single" w:color="auto" w:sz="4" w:space="0"/>
              </w:rPr>
              <w:t>√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是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 xml:space="preserve">□否， </w:t>
            </w:r>
          </w:p>
        </w:tc>
      </w:tr>
      <w:tr>
        <w:trPr>
          <w:trHeight w:val="381" w:hRule="atLeast"/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履约担保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履约担保的形式：履约保证金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履约担保的金额：中标后投标保证金转为履约保证金</w:t>
            </w:r>
          </w:p>
        </w:tc>
      </w:tr>
    </w:tbl>
    <w:p>
      <w:pPr>
        <w:spacing w:line="400" w:lineRule="exact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30"/>
          <w:szCs w:val="30"/>
        </w:rPr>
        <w:t>投标人须知</w:t>
      </w:r>
    </w:p>
    <w:p>
      <w:pPr>
        <w:pStyle w:val="10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1.投标单位的资格审查及有关事项</w:t>
      </w:r>
    </w:p>
    <w:p>
      <w:pPr>
        <w:pStyle w:val="10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  <w:u w:val="singl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>（1）资格条件：投标者必须是采用有中华人民共和国注册单位。具备铝合金建筑型材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  <w:lang w:val="en-US" w:eastAsia="zh-CN"/>
        </w:rPr>
        <w:t>模具钢锻件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>的供货能力，并符合招标单位有关要求的法人资格单位。</w:t>
      </w:r>
    </w:p>
    <w:p>
      <w:pPr>
        <w:pStyle w:val="10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（2）</w:t>
      </w:r>
      <w:r>
        <w:rPr>
          <w:rFonts w:hint="eastAsia" w:ascii="宋体" w:hAnsi="宋体" w:cs="宋体"/>
          <w:color w:val="FF0000"/>
          <w:sz w:val="28"/>
          <w:szCs w:val="28"/>
          <w:lang w:val="en-US" w:eastAsia="zh-CN"/>
        </w:rPr>
        <w:t>商务标书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资格审查文件内容：</w:t>
      </w:r>
    </w:p>
    <w:p>
      <w:pPr>
        <w:pStyle w:val="10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color w:val="auto"/>
          <w:sz w:val="28"/>
          <w:szCs w:val="28"/>
        </w:rPr>
        <w:instrText xml:space="preserve"> = 1 \* GB3 </w:instrTex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color w:val="auto"/>
          <w:sz w:val="28"/>
          <w:szCs w:val="28"/>
        </w:rPr>
        <w:t>①</w: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color w:val="auto"/>
          <w:sz w:val="28"/>
          <w:szCs w:val="28"/>
        </w:rPr>
        <w:t>法定代表人证明书，法人授权委托证明书，被授权人身份证复印件。</w:t>
      </w:r>
    </w:p>
    <w:p>
      <w:pPr>
        <w:pStyle w:val="10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color w:val="auto"/>
          <w:sz w:val="28"/>
          <w:szCs w:val="28"/>
        </w:rPr>
        <w:instrText xml:space="preserve"> = 2 \* GB3 </w:instrTex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color w:val="auto"/>
          <w:sz w:val="28"/>
          <w:szCs w:val="28"/>
        </w:rPr>
        <w:t>②</w: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color w:val="auto"/>
          <w:sz w:val="28"/>
          <w:szCs w:val="28"/>
        </w:rPr>
        <w:t>盖有单位公章的企业营业执照副本复印件和税务登记证（国税、地税）复印件、开户银行、账号、企业简介。</w:t>
      </w:r>
    </w:p>
    <w:p>
      <w:pPr>
        <w:pStyle w:val="10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color w:val="auto"/>
          <w:sz w:val="28"/>
          <w:szCs w:val="28"/>
        </w:rPr>
        <w:instrText xml:space="preserve"> = 3 \* GB3 </w:instrTex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color w:val="auto"/>
          <w:sz w:val="28"/>
          <w:szCs w:val="28"/>
        </w:rPr>
        <w:t>③</w: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color w:val="auto"/>
          <w:sz w:val="28"/>
          <w:szCs w:val="28"/>
        </w:rPr>
        <w:t>产品说明书、质量证明书。</w:t>
      </w:r>
    </w:p>
    <w:p>
      <w:pPr>
        <w:pStyle w:val="10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color w:val="auto"/>
          <w:sz w:val="28"/>
          <w:szCs w:val="28"/>
        </w:rPr>
        <w:instrText xml:space="preserve"> = 4 \* GB3 </w:instrTex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color w:val="auto"/>
          <w:sz w:val="28"/>
          <w:szCs w:val="28"/>
        </w:rPr>
        <w:t>④</w: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color w:val="auto"/>
          <w:sz w:val="28"/>
          <w:szCs w:val="28"/>
        </w:rPr>
        <w:t>各质量体系认证证书复印件。</w:t>
      </w:r>
    </w:p>
    <w:p>
      <w:pPr>
        <w:numPr>
          <w:numId w:val="0"/>
        </w:numPr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color w:val="auto"/>
          <w:sz w:val="28"/>
          <w:szCs w:val="28"/>
        </w:rPr>
        <w:instrText xml:space="preserve"> = 5 \* GB3 </w:instrTex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color w:val="auto"/>
          <w:sz w:val="28"/>
          <w:szCs w:val="28"/>
        </w:rPr>
        <w:t>⑤</w: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end"/>
      </w:r>
      <w:r>
        <w:rPr>
          <w:rFonts w:hint="eastAsia"/>
          <w:color w:val="FF0000"/>
          <w:sz w:val="28"/>
          <w:szCs w:val="28"/>
          <w:lang w:val="en-US" w:eastAsia="zh-CN"/>
        </w:rPr>
        <w:t>客户案例表、成本分析表和报价单（成本分析表格式参照附件，具本内容可根据实际情况作出修改）。</w:t>
      </w:r>
    </w:p>
    <w:p>
      <w:pPr>
        <w:numPr>
          <w:numId w:val="0"/>
        </w:numPr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⑥能证明企业履约能力、信誉的材料。</w:t>
      </w:r>
    </w:p>
    <w:p>
      <w:pPr>
        <w:pStyle w:val="10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经招标单位评标小组对被邀请单位资格进行审查，须符合上述资质条件的，方可确定为投标单位。</w:t>
      </w:r>
    </w:p>
    <w:p>
      <w:pPr>
        <w:pStyle w:val="10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  <w:r>
        <w:rPr>
          <w:rFonts w:hint="eastAsia" w:ascii="宋体" w:hAnsi="宋体" w:cs="宋体"/>
          <w:color w:val="auto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3）</w:t>
      </w:r>
      <w:r>
        <w:rPr>
          <w:rFonts w:hint="eastAsia"/>
          <w:color w:val="FF0000"/>
          <w:sz w:val="28"/>
          <w:szCs w:val="28"/>
          <w:lang w:val="en-US" w:eastAsia="zh-CN"/>
        </w:rPr>
        <w:t>技术标要求：相关成功案例。</w:t>
      </w:r>
    </w:p>
    <w:p>
      <w:pPr>
        <w:pStyle w:val="10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（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）投标费用：投标商自行支付准备和递交投标书过程中所发生的一切费用，无论投标结果如何，招标单位对此费用不负任何责任。</w:t>
      </w:r>
    </w:p>
    <w:p>
      <w:pPr>
        <w:pStyle w:val="10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招标文件的澄清和修改：招标单位对已发出的招标文件进行必要的澄清或者修改，应在招标文件要求提交投标文件截止时间前，视澄清或修改的内容而定，以书面形式通知或电话口头通知所有招标文件收受人，该澄清或修改的内容为招标文件的组成部份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2.如投标人之间采取不正当的手段哄抬产品价格，使招标人的利益蒙受损失，或投标人之间恶性竞争，不能按投标价格签订合同，则重新组织招标。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3.投标单位中标后，立即签订质量协议书和年度供货框架合同，并严格执行所有条款。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4.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严禁投标单位对招标单位采购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及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相关部门人员进行行贿、宴请、馈赠礼品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围标、串标、悔标、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</w:rPr>
        <w:t>以他人名义投标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lang w:val="en-US" w:eastAsia="zh-CN"/>
        </w:rPr>
        <w:t>等不良行为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一经发现，取消投标及供应资格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并扣除全部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投标保证金。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.交货方式：根据广东华昌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集团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有限公司下达的采购订单所要求的数量、规格及交期要求，将产品送达广东华昌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集团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有限公司指定仓库。</w:t>
      </w:r>
    </w:p>
    <w:p>
      <w:pPr>
        <w:spacing w:line="360" w:lineRule="auto"/>
        <w:jc w:val="left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6.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招标有效期：中标企业的供货资格和投标承诺有效期为合同签定后一年，因重大交货延误及严重供货质量原因被终止供货资格除外。</w:t>
      </w:r>
    </w:p>
    <w:p>
      <w:pPr>
        <w:spacing w:line="400" w:lineRule="exact"/>
        <w:jc w:val="left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第三章  投标标的</w:t>
      </w:r>
    </w:p>
    <w:p>
      <w:pPr>
        <w:spacing w:line="400" w:lineRule="exact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numPr>
          <w:ilvl w:val="0"/>
          <w:numId w:val="2"/>
        </w:numPr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标的名称：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  <w:lang w:val="en-US" w:eastAsia="zh-CN"/>
        </w:rPr>
        <w:t>模具钢锻件</w:t>
      </w:r>
    </w:p>
    <w:tbl>
      <w:tblPr>
        <w:tblW w:w="84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"/>
        <w:gridCol w:w="2720"/>
        <w:gridCol w:w="2350"/>
        <w:gridCol w:w="1806"/>
      </w:tblGrid>
      <w:tr>
        <w:trPr>
          <w:trHeight w:val="973" w:hRule="atLeast"/>
        </w:trPr>
        <w:tc>
          <w:tcPr>
            <w:tcW w:w="1544" w:type="dxa"/>
            <w:vAlign w:val="center"/>
          </w:tcPr>
          <w:p>
            <w:pPr>
              <w:pStyle w:val="12"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lang w:val="zh-TW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val="zh-TW"/>
              </w:rPr>
              <w:t>产品名称</w:t>
            </w:r>
          </w:p>
        </w:tc>
        <w:tc>
          <w:tcPr>
            <w:tcW w:w="2720" w:type="dxa"/>
            <w:vAlign w:val="center"/>
          </w:tcPr>
          <w:p>
            <w:pPr>
              <w:pStyle w:val="12"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val="zh-TW" w:eastAsia="zh-CN"/>
              </w:rPr>
              <w:t>材质</w:t>
            </w:r>
          </w:p>
        </w:tc>
        <w:tc>
          <w:tcPr>
            <w:tcW w:w="2350" w:type="dxa"/>
            <w:vAlign w:val="center"/>
          </w:tcPr>
          <w:p>
            <w:pPr>
              <w:pStyle w:val="12"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lang w:val="zh-TW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 xml:space="preserve">货到7天内付款  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lang w:val="zh-TW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元/KG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lang w:val="zh-TW"/>
              </w:rPr>
              <w:t>）</w:t>
            </w:r>
          </w:p>
        </w:tc>
        <w:tc>
          <w:tcPr>
            <w:tcW w:w="1806" w:type="dxa"/>
            <w:vAlign w:val="center"/>
          </w:tcPr>
          <w:p>
            <w:pPr>
              <w:pStyle w:val="12"/>
              <w:spacing w:line="360" w:lineRule="auto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月结45天银承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lang w:val="zh-TW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元/KG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lang w:val="zh-TW"/>
              </w:rPr>
              <w:t>）</w:t>
            </w:r>
          </w:p>
        </w:tc>
      </w:tr>
      <w:tr>
        <w:trPr>
          <w:trHeight w:val="496" w:hRule="atLeast"/>
        </w:trPr>
        <w:tc>
          <w:tcPr>
            <w:tcW w:w="1544" w:type="dxa"/>
            <w:vAlign w:val="center"/>
          </w:tcPr>
          <w:p>
            <w:pPr>
              <w:pStyle w:val="12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color w:val="auto"/>
              </w:rPr>
              <w:t>模具钢</w:t>
            </w:r>
          </w:p>
        </w:tc>
        <w:tc>
          <w:tcPr>
            <w:tcW w:w="2720" w:type="dxa"/>
            <w:vAlign w:val="center"/>
          </w:tcPr>
          <w:p>
            <w:pPr>
              <w:pStyle w:val="12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</w:rPr>
              <w:t>4Cr5MoSiV1</w:t>
            </w:r>
            <w:r>
              <w:rPr>
                <w:rFonts w:hint="eastAsia" w:ascii="宋体" w:hAnsi="宋体" w:eastAsia="宋体" w:cs="宋体"/>
                <w:b/>
                <w:color w:val="auto"/>
                <w:lang w:val="en-US" w:eastAsia="zh-CN"/>
              </w:rPr>
              <w:t xml:space="preserve">  H13</w:t>
            </w:r>
          </w:p>
        </w:tc>
        <w:tc>
          <w:tcPr>
            <w:tcW w:w="2350" w:type="dxa"/>
            <w:vAlign w:val="center"/>
          </w:tcPr>
          <w:p>
            <w:pPr>
              <w:pStyle w:val="12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</w:p>
        </w:tc>
        <w:tc>
          <w:tcPr>
            <w:tcW w:w="1806" w:type="dxa"/>
            <w:vAlign w:val="center"/>
          </w:tcPr>
          <w:p>
            <w:pPr>
              <w:pStyle w:val="12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</w:tr>
      <w:tr>
        <w:trPr>
          <w:trHeight w:val="513" w:hRule="atLeast"/>
        </w:trPr>
        <w:tc>
          <w:tcPr>
            <w:tcW w:w="1544" w:type="dxa"/>
            <w:vAlign w:val="center"/>
          </w:tcPr>
          <w:p>
            <w:pPr>
              <w:pStyle w:val="12"/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color w:val="auto"/>
              </w:rPr>
              <w:t>模具钢</w:t>
            </w:r>
          </w:p>
        </w:tc>
        <w:tc>
          <w:tcPr>
            <w:tcW w:w="2720" w:type="dxa"/>
            <w:vAlign w:val="center"/>
          </w:tcPr>
          <w:p>
            <w:pPr>
              <w:pStyle w:val="12"/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lang w:val="en-US" w:eastAsia="zh-CN"/>
              </w:rPr>
              <w:t>RS344  （亚铝标准）</w:t>
            </w:r>
          </w:p>
        </w:tc>
        <w:tc>
          <w:tcPr>
            <w:tcW w:w="2350" w:type="dxa"/>
            <w:vAlign w:val="center"/>
          </w:tcPr>
          <w:p>
            <w:pPr>
              <w:pStyle w:val="12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  <w:bookmarkStart w:id="3" w:name="_GoBack"/>
            <w:bookmarkEnd w:id="3"/>
          </w:p>
        </w:tc>
        <w:tc>
          <w:tcPr>
            <w:tcW w:w="1806" w:type="dxa"/>
            <w:vAlign w:val="center"/>
          </w:tcPr>
          <w:p>
            <w:pPr>
              <w:pStyle w:val="12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</w:tr>
      <w:tr>
        <w:trPr>
          <w:trHeight w:val="565" w:hRule="atLeast"/>
        </w:trPr>
        <w:tc>
          <w:tcPr>
            <w:tcW w:w="1544" w:type="dxa"/>
            <w:vAlign w:val="center"/>
          </w:tcPr>
          <w:p>
            <w:pPr>
              <w:pStyle w:val="12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lang w:val="zh-TW"/>
              </w:rPr>
            </w:pPr>
            <w:r>
              <w:rPr>
                <w:rFonts w:hint="eastAsia" w:ascii="宋体" w:hAnsi="宋体" w:eastAsia="宋体" w:cs="宋体"/>
                <w:b/>
                <w:color w:val="auto"/>
              </w:rPr>
              <w:t>锻件</w:t>
            </w:r>
          </w:p>
        </w:tc>
        <w:tc>
          <w:tcPr>
            <w:tcW w:w="2720" w:type="dxa"/>
            <w:vAlign w:val="center"/>
          </w:tcPr>
          <w:p>
            <w:pPr>
              <w:pStyle w:val="12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</w:rPr>
              <w:t>4Cr5MoSiV1</w:t>
            </w:r>
            <w:r>
              <w:rPr>
                <w:rFonts w:hint="eastAsia" w:ascii="宋体" w:hAnsi="宋体" w:eastAsia="宋体" w:cs="宋体"/>
                <w:b/>
                <w:color w:val="auto"/>
                <w:lang w:val="en-US" w:eastAsia="zh-CN"/>
              </w:rPr>
              <w:t xml:space="preserve">  H13</w:t>
            </w:r>
          </w:p>
        </w:tc>
        <w:tc>
          <w:tcPr>
            <w:tcW w:w="2350" w:type="dxa"/>
            <w:vAlign w:val="center"/>
          </w:tcPr>
          <w:p>
            <w:pPr>
              <w:pStyle w:val="12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</w:p>
        </w:tc>
        <w:tc>
          <w:tcPr>
            <w:tcW w:w="1806" w:type="dxa"/>
            <w:vAlign w:val="center"/>
          </w:tcPr>
          <w:p>
            <w:pPr>
              <w:pStyle w:val="12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</w:tr>
      <w:tr>
        <w:trPr>
          <w:trHeight w:val="585" w:hRule="atLeast"/>
        </w:trPr>
        <w:tc>
          <w:tcPr>
            <w:tcW w:w="1544" w:type="dxa"/>
            <w:vAlign w:val="center"/>
          </w:tcPr>
          <w:p>
            <w:pPr>
              <w:pStyle w:val="12"/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color w:val="auto"/>
              </w:rPr>
              <w:t>锻件</w:t>
            </w:r>
          </w:p>
        </w:tc>
        <w:tc>
          <w:tcPr>
            <w:tcW w:w="2720" w:type="dxa"/>
            <w:vAlign w:val="center"/>
          </w:tcPr>
          <w:p>
            <w:pPr>
              <w:pStyle w:val="12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5CrMnMO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2350" w:type="dxa"/>
            <w:vAlign w:val="center"/>
          </w:tcPr>
          <w:p>
            <w:pPr>
              <w:pStyle w:val="12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</w:p>
        </w:tc>
        <w:tc>
          <w:tcPr>
            <w:tcW w:w="1806" w:type="dxa"/>
            <w:vAlign w:val="center"/>
          </w:tcPr>
          <w:p>
            <w:pPr>
              <w:pStyle w:val="12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</w:tr>
    </w:tbl>
    <w:p>
      <w:pPr>
        <w:widowControl w:val="0"/>
        <w:numPr>
          <w:numId w:val="0"/>
        </w:numPr>
        <w:spacing w:line="360" w:lineRule="auto"/>
        <w:jc w:val="both"/>
        <w:rPr>
          <w:rFonts w:hint="eastAsia" w:ascii="宋体" w:hAnsi="宋体" w:eastAsia="宋体" w:cs="宋体"/>
          <w:color w:val="auto"/>
          <w:sz w:val="32"/>
          <w:szCs w:val="32"/>
          <w:u w:val="single"/>
          <w:lang w:val="en-US" w:eastAsia="zh-CN"/>
        </w:rPr>
      </w:pPr>
    </w:p>
    <w:p>
      <w:pPr>
        <w:numPr>
          <w:numId w:val="0"/>
        </w:numPr>
        <w:adjustRightInd w:val="0"/>
        <w:snapToGrid w:val="0"/>
        <w:spacing w:line="360" w:lineRule="auto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第四章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质量要求与技术参数</w:t>
      </w:r>
    </w:p>
    <w:p>
      <w:pPr>
        <w:numPr>
          <w:numId w:val="0"/>
        </w:numPr>
        <w:adjustRightInd w:val="0"/>
        <w:snapToGrid w:val="0"/>
        <w:spacing w:line="360" w:lineRule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1、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原材料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锻件所选用的钢材应符合《GB/T 1299-2014合金工具钢》标准的要求，其中4Cr5MoSiV1我司要求如下表所示：</w:t>
      </w:r>
    </w:p>
    <w:p>
      <w:pPr>
        <w:spacing w:line="360" w:lineRule="auto"/>
        <w:ind w:firstLine="405" w:firstLineChars="192"/>
        <w:jc w:val="center"/>
        <w:rPr>
          <w:rFonts w:hint="eastAsia" w:ascii="宋体" w:hAnsi="宋体" w:eastAsia="宋体" w:cs="宋体"/>
          <w:b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color w:val="auto"/>
          <w:sz w:val="28"/>
          <w:szCs w:val="28"/>
        </w:rPr>
        <w:t>表1  4Cr5MoSiV1的化学成分（%，m/m）</w:t>
      </w:r>
    </w:p>
    <w:tbl>
      <w:tblPr>
        <w:tblpPr w:leftFromText="180" w:rightFromText="180" w:vertAnchor="text" w:horzAnchor="page" w:tblpX="1710" w:tblpY="334"/>
        <w:tblOverlap w:val="never"/>
        <w:tblW w:w="85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1"/>
        <w:gridCol w:w="806"/>
        <w:gridCol w:w="804"/>
        <w:gridCol w:w="1017"/>
        <w:gridCol w:w="650"/>
        <w:gridCol w:w="649"/>
        <w:gridCol w:w="996"/>
        <w:gridCol w:w="804"/>
        <w:gridCol w:w="805"/>
        <w:gridCol w:w="738"/>
      </w:tblGrid>
      <w:tr>
        <w:trPr>
          <w:trHeight w:val="346" w:hRule="atLeast"/>
        </w:trPr>
        <w:tc>
          <w:tcPr>
            <w:tcW w:w="131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牌号</w:t>
            </w:r>
          </w:p>
        </w:tc>
        <w:tc>
          <w:tcPr>
            <w:tcW w:w="80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C</w:t>
            </w:r>
          </w:p>
        </w:tc>
        <w:tc>
          <w:tcPr>
            <w:tcW w:w="80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Si</w:t>
            </w:r>
          </w:p>
        </w:tc>
        <w:tc>
          <w:tcPr>
            <w:tcW w:w="101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Mn</w:t>
            </w:r>
          </w:p>
        </w:tc>
        <w:tc>
          <w:tcPr>
            <w:tcW w:w="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P</w:t>
            </w:r>
          </w:p>
        </w:tc>
        <w:tc>
          <w:tcPr>
            <w:tcW w:w="64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S</w:t>
            </w:r>
          </w:p>
        </w:tc>
        <w:tc>
          <w:tcPr>
            <w:tcW w:w="99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Cr</w:t>
            </w:r>
          </w:p>
        </w:tc>
        <w:tc>
          <w:tcPr>
            <w:tcW w:w="80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Mo</w:t>
            </w:r>
          </w:p>
        </w:tc>
        <w:tc>
          <w:tcPr>
            <w:tcW w:w="80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V</w:t>
            </w:r>
          </w:p>
        </w:tc>
        <w:tc>
          <w:tcPr>
            <w:tcW w:w="73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其它</w:t>
            </w:r>
          </w:p>
        </w:tc>
      </w:tr>
      <w:tr>
        <w:trPr>
          <w:trHeight w:val="346" w:hRule="atLeast"/>
        </w:trPr>
        <w:tc>
          <w:tcPr>
            <w:tcW w:w="131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8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01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29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不大于</w:t>
            </w:r>
          </w:p>
        </w:tc>
        <w:tc>
          <w:tcPr>
            <w:tcW w:w="99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8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8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73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rPr>
          <w:trHeight w:val="696" w:hRule="atLeast"/>
        </w:trPr>
        <w:tc>
          <w:tcPr>
            <w:tcW w:w="131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4Cr5MoSiV1</w:t>
            </w:r>
          </w:p>
        </w:tc>
        <w:tc>
          <w:tcPr>
            <w:tcW w:w="80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0.35~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0.45</w:t>
            </w:r>
          </w:p>
        </w:tc>
        <w:tc>
          <w:tcPr>
            <w:tcW w:w="8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0.80~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1.20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0.20~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0.50</w:t>
            </w:r>
          </w:p>
        </w:tc>
        <w:tc>
          <w:tcPr>
            <w:tcW w:w="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0.030</w:t>
            </w:r>
          </w:p>
        </w:tc>
        <w:tc>
          <w:tcPr>
            <w:tcW w:w="64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0.030</w:t>
            </w:r>
          </w:p>
        </w:tc>
        <w:tc>
          <w:tcPr>
            <w:tcW w:w="99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4.75~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5.50</w:t>
            </w:r>
          </w:p>
        </w:tc>
        <w:tc>
          <w:tcPr>
            <w:tcW w:w="8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1.10~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1.75</w:t>
            </w:r>
          </w:p>
        </w:tc>
        <w:tc>
          <w:tcPr>
            <w:tcW w:w="8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0.80~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1.20</w:t>
            </w:r>
          </w:p>
        </w:tc>
        <w:tc>
          <w:tcPr>
            <w:tcW w:w="73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表</w:t>
      </w: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/>
          <w:sz w:val="28"/>
          <w:szCs w:val="28"/>
        </w:rPr>
        <w:t xml:space="preserve">  </w:t>
      </w:r>
      <w:r>
        <w:rPr>
          <w:rFonts w:hint="eastAsia" w:ascii="宋体" w:hAnsi="宋体" w:eastAsia="宋体" w:cs="宋体"/>
          <w:b/>
          <w:sz w:val="28"/>
          <w:szCs w:val="28"/>
          <w:highlight w:val="none"/>
        </w:rPr>
        <w:t>RS344</w:t>
      </w:r>
      <w:r>
        <w:rPr>
          <w:rFonts w:hint="eastAsia" w:ascii="宋体" w:hAnsi="宋体" w:eastAsia="宋体" w:cs="宋体"/>
          <w:b/>
          <w:sz w:val="28"/>
          <w:szCs w:val="28"/>
        </w:rPr>
        <w:t>的化学成分（</w:t>
      </w: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 xml:space="preserve">Wt </w:t>
      </w:r>
      <w:r>
        <w:rPr>
          <w:rFonts w:hint="eastAsia" w:ascii="宋体" w:hAnsi="宋体" w:eastAsia="宋体" w:cs="宋体"/>
          <w:b/>
          <w:sz w:val="28"/>
          <w:szCs w:val="28"/>
        </w:rPr>
        <w:t>%）</w:t>
      </w:r>
    </w:p>
    <w:tbl>
      <w:tblPr>
        <w:tblpPr w:leftFromText="180" w:rightFromText="180" w:vertAnchor="text" w:horzAnchor="page" w:tblpX="1920" w:tblpY="202"/>
        <w:tblOverlap w:val="never"/>
        <w:tblW w:w="85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813"/>
        <w:gridCol w:w="825"/>
        <w:gridCol w:w="950"/>
        <w:gridCol w:w="842"/>
        <w:gridCol w:w="745"/>
        <w:gridCol w:w="900"/>
        <w:gridCol w:w="804"/>
        <w:gridCol w:w="805"/>
        <w:gridCol w:w="738"/>
      </w:tblGrid>
      <w:tr>
        <w:trPr>
          <w:trHeight w:val="346" w:hRule="atLeast"/>
        </w:trPr>
        <w:tc>
          <w:tcPr>
            <w:tcW w:w="115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牌号</w:t>
            </w:r>
          </w:p>
        </w:tc>
        <w:tc>
          <w:tcPr>
            <w:tcW w:w="81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C</w:t>
            </w:r>
          </w:p>
        </w:tc>
        <w:tc>
          <w:tcPr>
            <w:tcW w:w="82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Si</w:t>
            </w:r>
          </w:p>
        </w:tc>
        <w:tc>
          <w:tcPr>
            <w:tcW w:w="95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Mn</w:t>
            </w:r>
          </w:p>
        </w:tc>
        <w:tc>
          <w:tcPr>
            <w:tcW w:w="84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P</w:t>
            </w:r>
          </w:p>
        </w:tc>
        <w:tc>
          <w:tcPr>
            <w:tcW w:w="7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S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Cr</w:t>
            </w:r>
          </w:p>
        </w:tc>
        <w:tc>
          <w:tcPr>
            <w:tcW w:w="80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Mo</w:t>
            </w:r>
          </w:p>
        </w:tc>
        <w:tc>
          <w:tcPr>
            <w:tcW w:w="80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V</w:t>
            </w:r>
          </w:p>
        </w:tc>
        <w:tc>
          <w:tcPr>
            <w:tcW w:w="73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其它</w:t>
            </w:r>
          </w:p>
        </w:tc>
      </w:tr>
      <w:tr>
        <w:trPr>
          <w:trHeight w:val="353" w:hRule="atLeast"/>
        </w:trPr>
        <w:tc>
          <w:tcPr>
            <w:tcW w:w="115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81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8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≦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8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8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3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rPr>
          <w:trHeight w:val="696" w:hRule="atLeast"/>
        </w:trPr>
        <w:tc>
          <w:tcPr>
            <w:tcW w:w="115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RS344</w:t>
            </w:r>
          </w:p>
        </w:tc>
        <w:tc>
          <w:tcPr>
            <w:tcW w:w="8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0.35~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0.4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8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0.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80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~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0.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9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0.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5~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0.45</w:t>
            </w:r>
          </w:p>
        </w:tc>
        <w:tc>
          <w:tcPr>
            <w:tcW w:w="84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0.025</w:t>
            </w:r>
          </w:p>
        </w:tc>
        <w:tc>
          <w:tcPr>
            <w:tcW w:w="7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0.015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4.90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~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5.10</w:t>
            </w:r>
          </w:p>
        </w:tc>
        <w:tc>
          <w:tcPr>
            <w:tcW w:w="8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1.25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~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1.30</w:t>
            </w:r>
          </w:p>
        </w:tc>
        <w:tc>
          <w:tcPr>
            <w:tcW w:w="8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0.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5~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0.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90</w:t>
            </w:r>
          </w:p>
        </w:tc>
        <w:tc>
          <w:tcPr>
            <w:tcW w:w="73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2、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脱碳层</w:t>
      </w:r>
    </w:p>
    <w:p>
      <w:pPr>
        <w:spacing w:line="360" w:lineRule="auto"/>
        <w:ind w:firstLine="403" w:firstLineChars="192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表面脱碳层按照《GB/T 224-2018 钢的脱碳层深度测定法》标准进行检测，深度应≤1mm。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3、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表面缺陷深度</w:t>
      </w:r>
    </w:p>
    <w:p>
      <w:pPr>
        <w:spacing w:line="360" w:lineRule="auto"/>
        <w:ind w:firstLine="210" w:firstLineChars="1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表面缺陷深度是指锻件表面的凹陷、麻点、碰伤、折叠和裂纹等的实际深度，其公差规定如下：</w:t>
      </w:r>
    </w:p>
    <w:p>
      <w:pPr>
        <w:numPr>
          <w:ilvl w:val="0"/>
          <w:numId w:val="3"/>
        </w:numPr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加工表面:若锻件实际尺寸等于基本尺寸时，其深度公差为单边加工余量之半;若实际尺寸大于或小于基本尺寸时，其深度公差为单边加工余量之半加或减单边实际偏差值。</w:t>
      </w:r>
    </w:p>
    <w:p>
      <w:pPr>
        <w:numPr>
          <w:ilvl w:val="0"/>
          <w:numId w:val="3"/>
        </w:numPr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非加工表面:其深度公差为厚度尺寸公差的 1/3。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但锻件非加工表面存在折叠、裂纹时，应打磨清除。清除的表面必须圆滑过渡，打磨宽度不小于深度的</w:t>
      </w:r>
      <w:r>
        <w:rPr>
          <w:rFonts w:hint="eastAsia" w:ascii="宋体" w:hAnsi="宋体" w:eastAsia="宋体" w:cs="宋体"/>
          <w:b/>
          <w:color w:val="auto"/>
          <w:sz w:val="28"/>
          <w:szCs w:val="28"/>
        </w:rPr>
        <w:t>6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倍，长度应在两端超出缺陷长度</w:t>
      </w:r>
      <w:r>
        <w:rPr>
          <w:rFonts w:hint="eastAsia" w:ascii="宋体" w:hAnsi="宋体" w:eastAsia="宋体" w:cs="宋体"/>
          <w:b/>
          <w:color w:val="auto"/>
          <w:sz w:val="28"/>
          <w:szCs w:val="28"/>
        </w:rPr>
        <w:t>3mm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以上。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4、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加工余量、尺寸公差及形位公差</w:t>
      </w:r>
    </w:p>
    <w:p>
      <w:pPr>
        <w:spacing w:line="360" w:lineRule="auto"/>
        <w:ind w:firstLine="403" w:firstLineChars="192"/>
        <w:rPr>
          <w:rFonts w:hint="eastAsia" w:ascii="宋体" w:hAnsi="宋体" w:eastAsia="宋体" w:cs="宋体"/>
          <w:b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锻件加工余量、尺寸公差、形位公差及其他公差应符合GB/T12362的规定，具体如下：</w:t>
      </w:r>
    </w:p>
    <w:p>
      <w:pPr>
        <w:spacing w:line="360" w:lineRule="auto"/>
        <w:rPr>
          <w:rFonts w:hint="eastAsia" w:ascii="宋体" w:hAnsi="宋体" w:eastAsia="宋体" w:cs="宋体"/>
          <w:b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color w:val="auto"/>
          <w:sz w:val="28"/>
          <w:szCs w:val="28"/>
        </w:rPr>
        <w:t xml:space="preserve">                 表2 加工余量验收标准（单位：mm）</w:t>
      </w:r>
    </w:p>
    <w:p>
      <w:pPr>
        <w:spacing w:line="360" w:lineRule="auto"/>
        <w:ind w:firstLine="405" w:firstLineChars="192"/>
        <w:jc w:val="center"/>
        <w:rPr>
          <w:rFonts w:hint="eastAsia" w:ascii="宋体" w:hAnsi="宋体" w:eastAsia="宋体" w:cs="宋体"/>
          <w:b/>
          <w:color w:val="auto"/>
          <w:sz w:val="28"/>
          <w:szCs w:val="28"/>
        </w:rPr>
      </w:pPr>
    </w:p>
    <w:tbl>
      <w:tblPr>
        <w:tblW w:w="84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1404"/>
        <w:gridCol w:w="1403"/>
        <w:gridCol w:w="1403"/>
        <w:gridCol w:w="1404"/>
        <w:gridCol w:w="1403"/>
      </w:tblGrid>
      <w:tr>
        <w:trPr>
          <w:trHeight w:val="317" w:hRule="atLeast"/>
        </w:trPr>
        <w:tc>
          <w:tcPr>
            <w:tcW w:w="2807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尺寸</w:t>
            </w:r>
          </w:p>
        </w:tc>
        <w:tc>
          <w:tcPr>
            <w:tcW w:w="140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厚度方向</w:t>
            </w:r>
          </w:p>
        </w:tc>
        <w:tc>
          <w:tcPr>
            <w:tcW w:w="421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水平方向</w:t>
            </w:r>
          </w:p>
        </w:tc>
      </w:tr>
      <w:tr>
        <w:trPr>
          <w:trHeight w:val="317" w:hRule="atLeast"/>
        </w:trPr>
        <w:tc>
          <w:tcPr>
            <w:tcW w:w="2807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40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40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0~315</w:t>
            </w:r>
          </w:p>
        </w:tc>
        <w:tc>
          <w:tcPr>
            <w:tcW w:w="14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315~400</w:t>
            </w:r>
          </w:p>
        </w:tc>
        <w:tc>
          <w:tcPr>
            <w:tcW w:w="140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400~700</w:t>
            </w:r>
          </w:p>
        </w:tc>
      </w:tr>
      <w:tr>
        <w:trPr>
          <w:trHeight w:val="317" w:hRule="atLeast"/>
        </w:trPr>
        <w:tc>
          <w:tcPr>
            <w:tcW w:w="140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锻件重量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/Kg</w:t>
            </w:r>
          </w:p>
        </w:tc>
        <w:tc>
          <w:tcPr>
            <w:tcW w:w="14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50~120</w:t>
            </w:r>
          </w:p>
        </w:tc>
        <w:tc>
          <w:tcPr>
            <w:tcW w:w="140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2.5~3.2</w:t>
            </w:r>
          </w:p>
        </w:tc>
        <w:tc>
          <w:tcPr>
            <w:tcW w:w="140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2.5~3.2</w:t>
            </w:r>
          </w:p>
        </w:tc>
        <w:tc>
          <w:tcPr>
            <w:tcW w:w="14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2.5~3.5</w:t>
            </w:r>
          </w:p>
        </w:tc>
        <w:tc>
          <w:tcPr>
            <w:tcW w:w="140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2.7~3.5</w:t>
            </w:r>
          </w:p>
        </w:tc>
      </w:tr>
      <w:tr>
        <w:trPr>
          <w:trHeight w:val="317" w:hRule="atLeast"/>
        </w:trPr>
        <w:tc>
          <w:tcPr>
            <w:tcW w:w="140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120~250</w:t>
            </w:r>
          </w:p>
        </w:tc>
        <w:tc>
          <w:tcPr>
            <w:tcW w:w="140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3.0~4.0</w:t>
            </w:r>
          </w:p>
        </w:tc>
        <w:tc>
          <w:tcPr>
            <w:tcW w:w="140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2.5~3.5</w:t>
            </w:r>
          </w:p>
        </w:tc>
        <w:tc>
          <w:tcPr>
            <w:tcW w:w="14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2.7~3.5</w:t>
            </w:r>
          </w:p>
        </w:tc>
        <w:tc>
          <w:tcPr>
            <w:tcW w:w="140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2.7~4.0</w:t>
            </w:r>
          </w:p>
        </w:tc>
      </w:tr>
      <w:tr>
        <w:trPr>
          <w:trHeight w:val="334" w:hRule="atLeast"/>
        </w:trPr>
        <w:tc>
          <w:tcPr>
            <w:tcW w:w="140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＞250</w:t>
            </w:r>
          </w:p>
        </w:tc>
        <w:tc>
          <w:tcPr>
            <w:tcW w:w="140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3.5~4.5</w:t>
            </w:r>
          </w:p>
        </w:tc>
        <w:tc>
          <w:tcPr>
            <w:tcW w:w="140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2.7~3.5</w:t>
            </w:r>
          </w:p>
        </w:tc>
        <w:tc>
          <w:tcPr>
            <w:tcW w:w="14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3.0~4.0</w:t>
            </w:r>
          </w:p>
        </w:tc>
        <w:tc>
          <w:tcPr>
            <w:tcW w:w="140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3.0~4.0</w:t>
            </w:r>
          </w:p>
        </w:tc>
      </w:tr>
    </w:tbl>
    <w:p>
      <w:pPr>
        <w:spacing w:line="360" w:lineRule="auto"/>
        <w:ind w:firstLine="403" w:firstLineChars="192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spacing w:line="360" w:lineRule="auto"/>
        <w:ind w:firstLine="405" w:firstLineChars="192"/>
        <w:jc w:val="center"/>
        <w:rPr>
          <w:rFonts w:hint="eastAsia" w:ascii="宋体" w:hAnsi="宋体" w:eastAsia="宋体" w:cs="宋体"/>
          <w:b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color w:val="auto"/>
          <w:sz w:val="28"/>
          <w:szCs w:val="28"/>
        </w:rPr>
        <w:t>表3 尺寸公差验收标准（单位：mm）</w:t>
      </w:r>
    </w:p>
    <w:tbl>
      <w:tblPr>
        <w:tblW w:w="84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0"/>
        <w:gridCol w:w="1517"/>
        <w:gridCol w:w="1641"/>
        <w:gridCol w:w="1640"/>
        <w:gridCol w:w="1642"/>
      </w:tblGrid>
      <w:tr>
        <w:trPr>
          <w:trHeight w:val="278" w:hRule="atLeast"/>
        </w:trPr>
        <w:tc>
          <w:tcPr>
            <w:tcW w:w="351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尺寸</w:t>
            </w:r>
          </w:p>
        </w:tc>
        <w:tc>
          <w:tcPr>
            <w:tcW w:w="164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180~315</w:t>
            </w:r>
          </w:p>
        </w:tc>
        <w:tc>
          <w:tcPr>
            <w:tcW w:w="16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315~500</w:t>
            </w:r>
          </w:p>
        </w:tc>
        <w:tc>
          <w:tcPr>
            <w:tcW w:w="164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500~800</w:t>
            </w:r>
          </w:p>
        </w:tc>
      </w:tr>
      <w:tr>
        <w:trPr>
          <w:trHeight w:val="278" w:hRule="atLeast"/>
        </w:trPr>
        <w:tc>
          <w:tcPr>
            <w:tcW w:w="200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锻件重量/Kg</w:t>
            </w:r>
          </w:p>
        </w:tc>
        <w:tc>
          <w:tcPr>
            <w:tcW w:w="15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50~120</w:t>
            </w:r>
          </w:p>
        </w:tc>
        <w:tc>
          <w:tcPr>
            <w:tcW w:w="164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4.5（+3.0 -1.5）</w:t>
            </w:r>
          </w:p>
        </w:tc>
        <w:tc>
          <w:tcPr>
            <w:tcW w:w="16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5.0（+3.3 -1.7）</w:t>
            </w:r>
          </w:p>
        </w:tc>
        <w:tc>
          <w:tcPr>
            <w:tcW w:w="164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5.6（+3.7 -1.9）</w:t>
            </w:r>
          </w:p>
        </w:tc>
      </w:tr>
      <w:tr>
        <w:trPr>
          <w:trHeight w:val="278" w:hRule="atLeast"/>
        </w:trPr>
        <w:tc>
          <w:tcPr>
            <w:tcW w:w="200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120~250</w:t>
            </w:r>
          </w:p>
        </w:tc>
        <w:tc>
          <w:tcPr>
            <w:tcW w:w="164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5.0（+3.3 -1.7）</w:t>
            </w:r>
          </w:p>
        </w:tc>
        <w:tc>
          <w:tcPr>
            <w:tcW w:w="16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5.6（+3.7 -1.9）</w:t>
            </w:r>
          </w:p>
        </w:tc>
        <w:tc>
          <w:tcPr>
            <w:tcW w:w="164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6.3（+4.2 -2.1）</w:t>
            </w:r>
          </w:p>
        </w:tc>
      </w:tr>
      <w:tr>
        <w:trPr>
          <w:trHeight w:val="295" w:hRule="atLeast"/>
        </w:trPr>
        <w:tc>
          <w:tcPr>
            <w:tcW w:w="200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＞250</w:t>
            </w:r>
          </w:p>
        </w:tc>
        <w:tc>
          <w:tcPr>
            <w:tcW w:w="164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5.6（+3.7 -1.9）</w:t>
            </w:r>
          </w:p>
        </w:tc>
        <w:tc>
          <w:tcPr>
            <w:tcW w:w="16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6.3（+4.2 -2.1）</w:t>
            </w:r>
          </w:p>
        </w:tc>
        <w:tc>
          <w:tcPr>
            <w:tcW w:w="164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7.0（+4.7 -2.3）</w:t>
            </w:r>
          </w:p>
        </w:tc>
      </w:tr>
    </w:tbl>
    <w:p>
      <w:pPr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5、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供货状态及硬度</w:t>
      </w:r>
    </w:p>
    <w:p>
      <w:pPr>
        <w:spacing w:line="360" w:lineRule="auto"/>
        <w:ind w:firstLine="403" w:firstLineChars="192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锻件以球化退火状态供货，组织应为珠光体，其硬度≤230HB。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6、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冶金缺陷的低倍检测</w:t>
      </w:r>
    </w:p>
    <w:p>
      <w:pPr>
        <w:spacing w:line="360" w:lineRule="auto"/>
        <w:ind w:firstLine="403" w:firstLineChars="192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若低倍试样上有白点、白斑、裂纹或明显夹杂物，该批号的全部锻件不予验收。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7、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锻件表面清理</w:t>
      </w:r>
    </w:p>
    <w:p>
      <w:pPr>
        <w:spacing w:line="360" w:lineRule="auto"/>
        <w:ind w:firstLine="403" w:firstLineChars="192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4Cr5MoSiV1模具钢锻件入厂后还需进行较多的机械加工，因此，交货锻件表面氧化皮应清理干净，表面清理方式有抛丸、喷砂、滚筒清理等。若供方不能清理的，由双方协商解决。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8、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显微组织</w:t>
      </w:r>
    </w:p>
    <w:p>
      <w:pPr>
        <w:spacing w:line="360" w:lineRule="auto"/>
        <w:ind w:firstLine="403" w:firstLineChars="192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4Cr5MoSiV1模具钢锻件的金相分析，主要对象为放大100倍的显微组织，若有疑问，应进行更高倍检测。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9、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显微偏析</w:t>
      </w:r>
    </w:p>
    <w:p>
      <w:pPr>
        <w:spacing w:line="360" w:lineRule="auto"/>
        <w:ind w:firstLine="403" w:firstLineChars="192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不能有严重的显微偏析（参照附件3）。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10、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退火组织</w:t>
      </w:r>
    </w:p>
    <w:p>
      <w:pPr>
        <w:spacing w:line="360" w:lineRule="auto"/>
        <w:ind w:firstLine="403" w:firstLineChars="192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退火组织需为均匀珠光体，碳化物析出均匀，不可有大块铁素体及网状铁素体（参照附件4）。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11、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择优取向</w:t>
      </w:r>
    </w:p>
    <w:p>
      <w:pPr>
        <w:spacing w:line="360" w:lineRule="auto"/>
        <w:ind w:firstLine="403" w:firstLineChars="192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锻造比K应适当（</w:t>
      </w:r>
      <w:r>
        <w:rPr>
          <w:rFonts w:hint="eastAsia" w:ascii="宋体" w:hAnsi="宋体" w:eastAsia="宋体" w:cs="宋体"/>
          <w:b/>
          <w:color w:val="auto"/>
          <w:sz w:val="28"/>
          <w:szCs w:val="28"/>
        </w:rPr>
        <w:t>约为2-4）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，并应进行多次墩粗拔长过程，不得有粗大的板条状择优取向组织存在。若整个视域均为粗大的板条状择优取向组织，该锻件不予验收（参照附件5）。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12、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过烧</w:t>
      </w:r>
    </w:p>
    <w:p>
      <w:pPr>
        <w:spacing w:line="360" w:lineRule="auto"/>
        <w:ind w:firstLine="210" w:firstLineChars="1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锻件过烧，主要表现为晶界粗大等现象，任何类别的锻件都不允许过烧，过烧的锻件不予验收。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13、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液析碳化物</w:t>
      </w:r>
    </w:p>
    <w:p>
      <w:pPr>
        <w:spacing w:line="360" w:lineRule="auto"/>
        <w:ind w:firstLine="315" w:firstLineChars="15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液析碳化物应优于《GB/T 18254-2002 高碳铬轴承钢》标准中第九级别图的</w:t>
      </w:r>
      <w:r>
        <w:rPr>
          <w:rFonts w:hint="eastAsia" w:ascii="宋体" w:hAnsi="宋体" w:eastAsia="宋体" w:cs="宋体"/>
          <w:b/>
          <w:color w:val="auto"/>
          <w:sz w:val="28"/>
          <w:szCs w:val="28"/>
        </w:rPr>
        <w:t>2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级水平。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14、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裂纹</w:t>
      </w:r>
    </w:p>
    <w:p>
      <w:pPr>
        <w:spacing w:line="360" w:lineRule="auto"/>
        <w:ind w:firstLine="403" w:firstLineChars="192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显微组织中不能有裂纹，否则该锻件不予验收。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15、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非金属夹杂物</w:t>
      </w:r>
    </w:p>
    <w:p>
      <w:pPr>
        <w:spacing w:line="360" w:lineRule="auto"/>
        <w:ind w:firstLine="403" w:firstLineChars="192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依照《GB/T10561-2005钢中非金属夹杂物含量的测定 标准评级图显微检验法》，4Cr5MoSiV1模具钢锻件的各类非金属夹杂物应优于</w:t>
      </w:r>
      <w:r>
        <w:rPr>
          <w:rFonts w:hint="eastAsia" w:ascii="宋体" w:hAnsi="宋体" w:eastAsia="宋体" w:cs="宋体"/>
          <w:b/>
          <w:color w:val="auto"/>
          <w:sz w:val="28"/>
          <w:szCs w:val="28"/>
        </w:rPr>
        <w:t>2.0</w:t>
      </w: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级。 </w:t>
      </w:r>
    </w:p>
    <w:p>
      <w:pPr>
        <w:spacing w:line="400" w:lineRule="exact"/>
        <w:jc w:val="left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</w:p>
    <w:p>
      <w:pPr>
        <w:spacing w:line="400" w:lineRule="exact"/>
        <w:jc w:val="left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</w:p>
    <w:p>
      <w:pPr>
        <w:pStyle w:val="11"/>
        <w:ind w:firstLine="0" w:firstLineChars="0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第五章  其他条款</w:t>
      </w:r>
    </w:p>
    <w:p>
      <w:pPr>
        <w:widowControl w:val="0"/>
        <w:numPr>
          <w:numId w:val="0"/>
        </w:numPr>
        <w:wordWrap/>
        <w:adjustRightInd/>
        <w:snapToGrid/>
        <w:spacing w:line="52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1.供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方向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需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方提供产品时，应向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需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方提交产品检验报告单，其内容、格式由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供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需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双方商定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，最终按需方颁布的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进厂验收标准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为依据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。</w:t>
      </w:r>
    </w:p>
    <w:p>
      <w:pPr>
        <w:widowControl w:val="0"/>
        <w:numPr>
          <w:numId w:val="0"/>
        </w:numPr>
        <w:wordWrap/>
        <w:adjustRightInd/>
        <w:snapToGrid/>
        <w:spacing w:line="52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2.供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方应备有产品的检查、试验等记录，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需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方需要时，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供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方应随时提供原件或复印件。</w:t>
      </w:r>
    </w:p>
    <w:p>
      <w:pPr>
        <w:widowControl w:val="0"/>
        <w:numPr>
          <w:numId w:val="0"/>
        </w:numPr>
        <w:wordWrap/>
        <w:adjustRightInd/>
        <w:snapToGrid/>
        <w:spacing w:line="52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3.供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方应向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需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方提供每年度不少于1-2次由权威检测机构出具的检测报告，除此以外，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需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方可根据需要适当时在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供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方或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需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方抽取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需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方产品委外检测，其费用由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供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方承担。</w:t>
      </w:r>
    </w:p>
    <w:p>
      <w:pPr>
        <w:widowControl w:val="0"/>
        <w:wordWrap/>
        <w:adjustRightInd/>
        <w:snapToGrid/>
        <w:spacing w:line="52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3.</w:t>
      </w:r>
      <w:bookmarkStart w:id="2" w:name="OLE_LINK3"/>
      <w:r>
        <w:rPr>
          <w:rFonts w:hint="eastAsia" w:ascii="宋体" w:hAnsi="宋体" w:eastAsia="宋体" w:cs="宋体"/>
          <w:color w:val="auto"/>
          <w:sz w:val="28"/>
          <w:szCs w:val="28"/>
        </w:rPr>
        <w:t>服务要</w:t>
      </w:r>
      <w:bookmarkEnd w:id="2"/>
      <w:r>
        <w:rPr>
          <w:rFonts w:hint="eastAsia" w:ascii="宋体" w:hAnsi="宋体" w:eastAsia="宋体" w:cs="宋体"/>
          <w:color w:val="auto"/>
          <w:sz w:val="28"/>
          <w:szCs w:val="28"/>
        </w:rPr>
        <w:t>求：产品出现异常，华昌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集团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要求供方到现场处理，供方必需在24小时内到达现场。有产品不合格退货必需在48小时内将合格产品送回甲方。</w:t>
      </w:r>
    </w:p>
    <w:p>
      <w:pPr>
        <w:spacing w:line="520" w:lineRule="exac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4.检验：每个批次的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产品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在入厂时，由五金辅助材料仓库收货人员通知质检部，派人查验该批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产品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，检验标准按照本标书的质量要求条款。</w:t>
      </w:r>
    </w:p>
    <w:p>
      <w:pPr>
        <w:spacing w:line="520" w:lineRule="exac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5.检验结果判定：（1）有任意一项技术要求检验项目结果为不合格，则判该批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产品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不合格；（2）有任意一项型式检验项目或核查项目不符合的，按采购合同要求处理。</w:t>
      </w:r>
    </w:p>
    <w:p>
      <w:pPr>
        <w:numPr>
          <w:numId w:val="0"/>
        </w:numPr>
        <w:spacing w:line="400" w:lineRule="exact"/>
        <w:jc w:val="left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6. 个别品种工程价、要求有备案交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供应中心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。</w:t>
      </w:r>
    </w:p>
    <w:p>
      <w:pPr>
        <w:spacing w:line="400" w:lineRule="exact"/>
        <w:jc w:val="left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.送货地点：按本司要求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.</w:t>
      </w:r>
    </w:p>
    <w:p>
      <w:pPr>
        <w:spacing w:line="400" w:lineRule="exact"/>
        <w:jc w:val="left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</w:p>
    <w:p>
      <w:pPr>
        <w:spacing w:line="520" w:lineRule="exact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spacing w:line="400" w:lineRule="exact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spacing w:line="700" w:lineRule="exact"/>
        <w:jc w:val="center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                             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招 标 人：广东华昌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集团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有限公司</w:t>
      </w:r>
    </w:p>
    <w:p>
      <w:pPr>
        <w:spacing w:line="700" w:lineRule="exact"/>
        <w:jc w:val="center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 xml:space="preserve">                                        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202</w:t>
      </w: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年</w:t>
      </w: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月</w:t>
      </w: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08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日</w:t>
      </w:r>
    </w:p>
    <w:sectPr>
      <w:headerReference r:id="rId4" w:type="default"/>
      <w:footerReference r:id="rId5" w:type="default"/>
      <w:pgSz w:w="11906" w:h="16838"/>
      <w:pgMar w:top="1440" w:right="1800" w:bottom="1440" w:left="1800" w:header="231" w:footer="992" w:gutter="0"/>
      <w:pgNumType w:fmt="decimal" w:start="3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white-space:normal;text-indent:30pt;line-height:21px;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hite-space:normal;line-height:21px;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hite-space:normal;line-height:25pt;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hite-space:normal;text-indent:32.45pt;line-height:21px;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hite-space:normal;text-indent:24pt;line-height:21px;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楷体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GungsuhChe">
    <w:altName w:val="Malgun Gothic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Dotu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eiryo">
    <w:altName w:val="Yu Gothic UI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Gungsuh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GulimChe">
    <w:altName w:val="Malgun Gothic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Guli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DotumChe">
    <w:altName w:val="Malgun Gothic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DFKai-SB">
    <w:altName w:val="Microsoft JhengHei Light"/>
    <w:panose1 w:val="03000509000000000000"/>
    <w:charset w:val="88"/>
    <w:family w:val="auto"/>
    <w:pitch w:val="default"/>
    <w:sig w:usb0="00000000" w:usb1="00000000" w:usb2="00000016" w:usb3="00000000" w:csb0="00100001" w:csb1="00000000"/>
  </w:font>
  <w:font w:name="BatangChe">
    <w:altName w:val="Malgun Gothic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Meiryo UI">
    <w:altName w:val="Yu Gothic UI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UniversCondensedBold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ans serif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ucida Grande">
    <w:altName w:val="Courier New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003F01FF" w:csb1="00000000"/>
  </w:font>
  <w:font w:name="Cambria Math">
    <w:panose1 w:val="02040503050406030204"/>
    <w:charset w:val="01"/>
    <w:family w:val="auto"/>
    <w:pitch w:val="default"/>
    <w:sig w:usb0="E00006FF" w:usb1="420024FF" w:usb2="02000000" w:usb3="00000000" w:csb0="2000019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ËÎÌå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  <w:rPr>
        <w:rFonts w:cs="Times New Roman"/>
      </w:rPr>
    </w:pPr>
    <w:r>
      <w:rPr>
        <w:rFonts w:ascii="Calibri" w:hAnsi="Calibri" w:eastAsia="宋体" w:cs="Calibri"/>
        <w:kern w:val="2"/>
        <w:sz w:val="18"/>
        <w:szCs w:val="18"/>
        <w:lang w:val="en-US" w:eastAsia="zh-CN" w:bidi="ar-SA"/>
      </w:rPr>
      <w:pict>
        <v:shape id="_x0000_s4097" o:spid="_x0000_s1025" type="#_x0000_t202" style="position:absolute;left:0;margin-top:0pt;height:144pt;width:144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宋体" w:cs="Times New Roman"/>
                    <w:sz w:val="18"/>
                    <w:szCs w:val="18"/>
                    <w:lang w:eastAsia="zh-CN"/>
                  </w:rPr>
                </w:pPr>
                <w:r>
                  <w:rPr>
                    <w:rFonts w:hint="eastAsia" w:cs="Times New Roman"/>
                    <w:sz w:val="18"/>
                    <w:szCs w:val="18"/>
                    <w:lang w:eastAsia="zh-CN"/>
                  </w:rPr>
                  <w:t xml:space="preserve">第 </w:t>
                </w:r>
                <w:r>
                  <w:rPr>
                    <w:rFonts w:hint="eastAsia" w:cs="Times New Roman"/>
                    <w:sz w:val="18"/>
                    <w:szCs w:val="18"/>
                    <w:lang w:eastAsia="zh-CN"/>
                  </w:rPr>
                  <w:fldChar w:fldCharType="begin"/>
                </w:r>
                <w:r>
                  <w:rPr>
                    <w:rFonts w:hint="eastAsia" w:cs="Times New Roman"/>
                    <w:sz w:val="18"/>
                    <w:szCs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cs="Times New Roman"/>
                    <w:sz w:val="18"/>
                    <w:szCs w:val="18"/>
                    <w:lang w:eastAsia="zh-CN"/>
                  </w:rPr>
                  <w:fldChar w:fldCharType="separate"/>
                </w:r>
                <w:r>
                  <w:rPr>
                    <w:rFonts w:hint="eastAsia" w:cs="Times New Roman"/>
                    <w:sz w:val="18"/>
                    <w:szCs w:val="18"/>
                    <w:lang w:eastAsia="zh-CN"/>
                  </w:rPr>
                  <w:t>3</w:t>
                </w:r>
                <w:r>
                  <w:rPr>
                    <w:rFonts w:hint="eastAsia" w:cs="Times New Roman"/>
                    <w:sz w:val="18"/>
                    <w:szCs w:val="18"/>
                    <w:lang w:eastAsia="zh-CN"/>
                  </w:rPr>
                  <w:fldChar w:fldCharType="end"/>
                </w:r>
                <w:r>
                  <w:rPr>
                    <w:rFonts w:hint="eastAsia" w:cs="Times New Roman"/>
                    <w:sz w:val="18"/>
                    <w:szCs w:val="18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7"/>
      <w:ind w:firstLine="450" w:firstLineChars="250"/>
      <w:jc w:val="left"/>
      <w:rPr>
        <w:rFonts w:cs="Times New Roman"/>
      </w:rPr>
    </w:pPr>
    <w:r>
      <w:rPr>
        <w:rFonts w:ascii="Calibri" w:hAnsi="Calibri" w:eastAsia="宋体" w:cs="Calibri"/>
        <w:kern w:val="2"/>
        <w:sz w:val="18"/>
        <w:szCs w:val="18"/>
        <w:lang w:val="en-US" w:eastAsia="zh-CN" w:bidi="ar-SA"/>
      </w:rPr>
      <w:pict>
        <v:shape id="_x0000_i1025" o:spid="_x0000_s1026" alt="公司的logo（带字：华昌铝业集团l）" type="#_x0000_t75" style="height:66.3pt;width:93.9pt;rotation:0f;" o:ole="f" fillcolor="#FFFFFF" filled="f" o:preferrelative="t" stroked="f" coordorigin="0,0" coordsize="21600,21600">
          <v:fill on="f" color2="#FFFFFF" focus="0%"/>
          <v:imagedata gain="65536f" blacklevel="0f" gamma="0" o:title="" r:id="rId1"/>
          <o:lock v:ext="edit" position="f" selection="f" grouping="f" rotation="f" cropping="f" text="f" aspectratio="t"/>
          <w10:wrap type="none"/>
          <w10:anchorlock/>
        </v:shape>
      </w:pict>
    </w:r>
    <w:r>
      <w:rPr>
        <w:rFonts w:hint="eastAsia"/>
        <w:lang w:val="en-US" w:eastAsia="zh-CN"/>
      </w:rPr>
      <w:t xml:space="preserve">                                                 </w:t>
    </w:r>
    <w:r>
      <w:rPr>
        <w:rFonts w:hint="eastAsia"/>
        <w:sz w:val="28"/>
        <w:szCs w:val="28"/>
        <w:lang w:val="en-US" w:eastAsia="zh-CN"/>
      </w:rPr>
      <w:t xml:space="preserve">     </w:t>
    </w:r>
    <w:r>
      <w:rPr>
        <w:rFonts w:hint="eastAsia" w:hAnsi="宋体"/>
        <w:b/>
        <w:bCs/>
        <w:sz w:val="21"/>
        <w:szCs w:val="21"/>
      </w:rPr>
      <w:t>招标</w:t>
    </w:r>
    <w:r>
      <w:rPr>
        <w:rFonts w:hint="eastAsia" w:hAnsi="宋体"/>
        <w:b/>
        <w:bCs/>
        <w:sz w:val="21"/>
        <w:szCs w:val="21"/>
        <w:lang w:val="en-US" w:eastAsia="zh-CN"/>
      </w:rPr>
      <w:t>文件</w:t>
    </w:r>
  </w:p>
  <w:p>
    <w:pPr>
      <w:pStyle w:val="7"/>
      <w:jc w:val="both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">
    <w:nsid w:val="00000002"/>
    <w:multiLevelType w:val="singleLevel"/>
    <w:tmpl w:val="00000002"/>
    <w:lvl w:ilvl="0" w:tentative="1">
      <w:start w:val="1"/>
      <w:numFmt w:val="decimal"/>
      <w:suff w:val="nothing"/>
      <w:lvlText w:val="%1."/>
      <w:lvlJc w:val="left"/>
    </w:lvl>
  </w:abstractNum>
  <w:abstractNum w:abstractNumId="4">
    <w:nsid w:val="00000004"/>
    <w:multiLevelType w:val="multilevel"/>
    <w:tmpl w:val="00000004"/>
    <w:lvl w:ilvl="0" w:tentative="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0000000B"/>
    <w:multiLevelType w:val="multilevel"/>
    <w:tmpl w:val="0000000B"/>
    <w:lvl w:ilvl="0" w:tentative="1">
      <w:start w:val="1"/>
      <w:numFmt w:val="lowerLetter"/>
      <w:lvlText w:val="%1）"/>
      <w:lvlJc w:val="left"/>
      <w:pPr>
        <w:tabs>
          <w:tab w:val="left" w:pos="825"/>
        </w:tabs>
        <w:ind w:left="825" w:hanging="585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1080"/>
        </w:tabs>
        <w:ind w:left="108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500"/>
        </w:tabs>
        <w:ind w:left="1500" w:hanging="420"/>
      </w:pPr>
    </w:lvl>
    <w:lvl w:ilvl="3" w:tentative="1">
      <w:start w:val="1"/>
      <w:numFmt w:val="decimal"/>
      <w:lvlText w:val="%4."/>
      <w:lvlJc w:val="left"/>
      <w:pPr>
        <w:tabs>
          <w:tab w:val="left" w:pos="1920"/>
        </w:tabs>
        <w:ind w:left="192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340"/>
        </w:tabs>
        <w:ind w:left="234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760"/>
        </w:tabs>
        <w:ind w:left="2760" w:hanging="420"/>
      </w:pPr>
    </w:lvl>
    <w:lvl w:ilvl="6" w:tentative="1">
      <w:start w:val="1"/>
      <w:numFmt w:val="decimal"/>
      <w:lvlText w:val="%7."/>
      <w:lvlJc w:val="left"/>
      <w:pPr>
        <w:tabs>
          <w:tab w:val="left" w:pos="3180"/>
        </w:tabs>
        <w:ind w:left="318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600"/>
        </w:tabs>
        <w:ind w:left="360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4020"/>
        </w:tabs>
        <w:ind w:left="4020" w:hanging="420"/>
      </w:pPr>
    </w:lvl>
  </w:abstractNum>
  <w:num w:numId="1">
    <w:abstractNumId w:val="4"/>
  </w:num>
  <w:num w:numId="2">
    <w:abstractNumId w:val="2"/>
  </w:num>
  <w:num w:numId="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rPr>
      <w:rFonts w:ascii="Times New Roman" w:hAnsi="Times New Roman" w:eastAsia="宋体" w:cs="Times New Roman"/>
    </w:rPr>
  </w:style>
  <w:style w:type="character" w:customStyle="1" w:styleId="3">
    <w:name w:val="正文文本 3 Char"/>
    <w:basedOn w:val="4"/>
    <w:link w:val="5"/>
    <w:semiHidden/>
    <w:rPr>
      <w:rFonts w:ascii="宋体" w:hAnsi="Times New Roman" w:eastAsia="宋体" w:cs="宋体"/>
      <w:sz w:val="20"/>
      <w:szCs w:val="20"/>
    </w:rPr>
  </w:style>
  <w:style w:type="paragraph" w:customStyle="1" w:styleId="5">
    <w:name w:val="Body Text 3"/>
    <w:basedOn w:val="1"/>
    <w:link w:val="13"/>
    <w:rPr>
      <w:sz w:val="16"/>
      <w:szCs w:val="16"/>
    </w:rPr>
  </w:style>
  <w:style w:type="paragraph" w:styleId="6">
    <w:name w:val="footer"/>
    <w:basedOn w:val="1"/>
    <w:link w:val="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4"/>
    <w:rPr>
      <w:color w:val="0000FF"/>
      <w:u w:val="single"/>
    </w:rPr>
  </w:style>
  <w:style w:type="paragraph" w:customStyle="1" w:styleId="9">
    <w:name w:val="List Paragraph1"/>
    <w:basedOn w:val="1"/>
    <w:pPr>
      <w:ind w:firstLine="420" w:firstLineChars="200"/>
    </w:pPr>
  </w:style>
  <w:style w:type="paragraph" w:customStyle="1" w:styleId="10">
    <w:name w:val="No Spacing1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customStyle="1" w:styleId="11">
    <w:name w:val="列出段落1"/>
    <w:basedOn w:val="1"/>
    <w:pPr>
      <w:ind w:firstLine="420" w:firstLineChars="200"/>
    </w:pPr>
  </w:style>
  <w:style w:type="paragraph" w:customStyle="1" w:styleId="12">
    <w:name w:val="正文 A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val="none" w:color="000000"/>
    </w:rPr>
  </w:style>
  <w:style w:type="character" w:customStyle="1" w:styleId="13">
    <w:name w:val="Body Text 3 Char Char"/>
    <w:basedOn w:val="4"/>
    <w:link w:val="5"/>
    <w:semiHidden/>
    <w:rPr>
      <w:sz w:val="16"/>
      <w:szCs w:val="16"/>
    </w:rPr>
  </w:style>
  <w:style w:type="character" w:customStyle="1" w:styleId="14">
    <w:name w:val="page number"/>
    <w:basedOn w:val="4"/>
    <w:rPr/>
  </w:style>
  <w:style w:type="character" w:customStyle="1" w:styleId="15">
    <w:name w:val="Heading 1 Char"/>
    <w:basedOn w:val="4"/>
    <w:link w:val="2"/>
    <w:semiHidden/>
    <w:rPr>
      <w:b/>
      <w:bCs/>
      <w:kern w:val="44"/>
      <w:sz w:val="44"/>
      <w:szCs w:val="44"/>
    </w:rPr>
  </w:style>
  <w:style w:type="character" w:customStyle="1" w:styleId="16">
    <w:name w:val="Footer Char"/>
    <w:basedOn w:val="4"/>
    <w:link w:val="6"/>
    <w:semiHidden/>
    <w:rPr>
      <w:sz w:val="18"/>
      <w:szCs w:val="18"/>
    </w:rPr>
  </w:style>
  <w:style w:type="character" w:customStyle="1" w:styleId="17">
    <w:name w:val="Header Char"/>
    <w:basedOn w:val="4"/>
    <w:link w:val="7"/>
    <w:semiHidden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Lenovo (Beijing) Limited</Company>
  <Pages>13</Pages>
  <Words>822</Words>
  <Characters>4689</Characters>
  <Lines>0</Lines>
  <Paragraphs>0</Paragraphs>
  <ScaleCrop>false</ScaleCrop>
  <LinksUpToDate>false</LinksUpToDate>
  <CharactersWithSpaces>0</CharactersWithSpaces>
  <Application>WPS Office 个人版_9.1.0.4180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2016-01-27T22:34:00Z</dcterms:created>
  <dc:creator>Lenovo User</dc:creator>
  <cp:lastPrinted>2016-05-08T22:32:00Z</cp:lastPrinted>
  <dcterms:modified xsi:type="dcterms:W3CDTF">2022-02-16T16:47:02Z</dcterms:modified>
  <dc:title>xxx-xxx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