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HCCGZB22044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隔热条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隔热条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隔热条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22044</w:t>
            </w:r>
            <w:bookmarkStart w:id="3" w:name="_GoBack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隔热条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隔热条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隔热条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隔热条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31"/>
        <w:gridCol w:w="1052"/>
        <w:gridCol w:w="783"/>
        <w:gridCol w:w="1257"/>
        <w:gridCol w:w="1515"/>
        <w:gridCol w:w="1035"/>
        <w:gridCol w:w="135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华昌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7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理论重量（kg/m)</w:t>
            </w:r>
          </w:p>
        </w:tc>
        <w:tc>
          <w:tcPr>
            <w:tcW w:w="15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>截面图</w:t>
            </w:r>
          </w:p>
        </w:tc>
        <w:tc>
          <w:tcPr>
            <w:tcW w:w="10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>含税单价   （元/米）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隔热条</w:t>
            </w:r>
          </w:p>
        </w:tc>
        <w:tc>
          <w:tcPr>
            <w:tcW w:w="10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HCG001</w:t>
            </w:r>
          </w:p>
        </w:tc>
        <w:tc>
          <w:tcPr>
            <w:tcW w:w="7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I10</w:t>
            </w:r>
          </w:p>
        </w:tc>
        <w:tc>
          <w:tcPr>
            <w:tcW w:w="12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0.034</w:t>
            </w:r>
          </w:p>
        </w:tc>
        <w:tc>
          <w:tcPr>
            <w:tcW w:w="15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pict>
                <v:shape id="_x0000_i1025" o:spt="75" type="#_x0000_t75" style="height:67.4pt;width:60.6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>隔热条</w:t>
            </w:r>
          </w:p>
        </w:tc>
        <w:tc>
          <w:tcPr>
            <w:tcW w:w="10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>HCG002</w:t>
            </w:r>
          </w:p>
        </w:tc>
        <w:tc>
          <w:tcPr>
            <w:tcW w:w="7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>I12</w:t>
            </w:r>
          </w:p>
        </w:tc>
        <w:tc>
          <w:tcPr>
            <w:tcW w:w="12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0.039</w:t>
            </w:r>
          </w:p>
        </w:tc>
        <w:tc>
          <w:tcPr>
            <w:tcW w:w="15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pict>
                <v:shape id="_x0000_i1026" o:spt="75" type="#_x0000_t75" style="height:75pt;width:78pt;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0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519" w:type="dxa"/>
            <w:gridSpan w:val="8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FF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u w:val="none" w:color="auto"/>
                <w:lang w:val="en-US" w:eastAsia="zh-CN"/>
              </w:rPr>
              <w:t>其它型号见附件顺延编排，实际重量不可低于理论重量标准要求。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隔热条工艺要求并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隔热条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60" w:lineRule="exact"/>
        <w:rPr>
          <w:rFonts w:hint="eastAsia" w:ascii="宋体" w:hAnsi="宋体"/>
          <w:b/>
          <w:color w:val="0C0C0C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3、</w:t>
      </w:r>
      <w:r>
        <w:rPr>
          <w:rFonts w:hint="eastAsia" w:ascii="宋体" w:hAnsi="宋体"/>
          <w:b/>
          <w:color w:val="0C0C0C"/>
          <w:sz w:val="28"/>
          <w:szCs w:val="28"/>
        </w:rPr>
        <w:t xml:space="preserve"> </w:t>
      </w:r>
      <w:r>
        <w:rPr>
          <w:rFonts w:hint="eastAsia" w:ascii="宋体" w:hAnsi="宋体"/>
          <w:b w:val="0"/>
          <w:bCs/>
          <w:color w:val="0C0C0C"/>
          <w:sz w:val="28"/>
          <w:szCs w:val="28"/>
        </w:rPr>
        <w:t>检验项目及技术要求、质量标准</w:t>
      </w:r>
      <w:r>
        <w:rPr>
          <w:rFonts w:hint="eastAsia" w:ascii="宋体" w:hAnsi="宋体"/>
          <w:b w:val="0"/>
          <w:bCs/>
          <w:color w:val="0C0C0C"/>
          <w:sz w:val="28"/>
          <w:szCs w:val="28"/>
          <w:lang w:eastAsia="zh-CN"/>
        </w:rPr>
        <w:t>。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3.1表面外观质量技术</w:t>
      </w:r>
    </w:p>
    <w:p>
      <w:pPr>
        <w:spacing w:line="460" w:lineRule="exact"/>
        <w:ind w:left="315" w:hanging="420" w:hangingChars="150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 xml:space="preserve">    肉眼观察隔热条的表面应光滑、平整、色泽均匀，没有影响使用的气泡、裂纹、深沟、划伤等外观缺陷存在。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3.2形状尺寸及偏差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 xml:space="preserve">      横截面主要尺寸应符合表1要求、其它尺寸允许偏差参照GB 5237.1高精级要求；</w:t>
      </w:r>
    </w:p>
    <w:p>
      <w:pPr>
        <w:spacing w:line="460" w:lineRule="exact"/>
        <w:rPr>
          <w:rFonts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 xml:space="preserve">       表1   隔热条横截面主要尺寸允许偏差   单位为毫米</w:t>
      </w:r>
    </w:p>
    <w:tbl>
      <w:tblPr>
        <w:tblStyle w:val="7"/>
        <w:tblpPr w:leftFromText="180" w:rightFromText="180" w:vertAnchor="text" w:horzAnchor="page" w:tblpX="2415" w:tblpY="491"/>
        <w:tblOverlap w:val="never"/>
        <w:tblW w:w="7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6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尺寸类别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公称尺寸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允许偏差，±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实心型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空腔型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4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隔热条截面高度h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≤20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0.05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＞20-50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0.1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＞50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0.1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隔热条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eastAsia="zh-CN"/>
              </w:rPr>
              <w:t>端头</w:t>
            </w: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宽度b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≤20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0.05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＞20-50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0.1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＞50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0.18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隔热条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eastAsia="zh-CN"/>
              </w:rPr>
              <w:t>主要受力壁</w:t>
            </w: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厚δ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≤3.0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0.05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＞3.0-6.0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0.08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＞6.0-10.0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0.13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＞10.0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0.18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0.20</w:t>
            </w:r>
          </w:p>
        </w:tc>
      </w:tr>
    </w:tbl>
    <w:p>
      <w:pPr>
        <w:tabs>
          <w:tab w:val="left" w:pos="4185"/>
        </w:tabs>
        <w:adjustRightInd w:val="0"/>
        <w:snapToGrid w:val="0"/>
        <w:spacing w:line="300" w:lineRule="auto"/>
        <w:rPr>
          <w:rFonts w:hint="eastAsia" w:ascii="Arial" w:hAnsi="Arial" w:cs="Arial"/>
          <w:color w:val="0C0C0C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3.3成分与组织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3.3.1显微镜下观察隔热条的内部组织结构应致密，无气泡、裂纹、夹杂现象；</w:t>
      </w:r>
    </w:p>
    <w:p>
      <w:pPr>
        <w:spacing w:line="460" w:lineRule="exact"/>
        <w:ind w:left="630" w:hanging="840" w:hangingChars="300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3.3.2</w:t>
      </w:r>
      <w:r>
        <w:rPr>
          <w:rFonts w:hint="eastAsia" w:ascii="宋体" w:hAnsi="宋体"/>
          <w:color w:val="0C0C0C"/>
          <w:sz w:val="28"/>
          <w:szCs w:val="28"/>
          <w:lang w:eastAsia="zh-CN"/>
        </w:rPr>
        <w:t>隔热条主要成份不小于</w:t>
      </w:r>
      <w:r>
        <w:rPr>
          <w:rFonts w:hint="eastAsia" w:ascii="宋体" w:hAnsi="宋体"/>
          <w:color w:val="0C0C0C"/>
          <w:sz w:val="28"/>
          <w:szCs w:val="28"/>
          <w:lang w:val="en-US" w:eastAsia="zh-CN"/>
        </w:rPr>
        <w:t>65%的聚酰胺66和</w:t>
      </w:r>
      <w:r>
        <w:rPr>
          <w:rFonts w:hint="eastAsia" w:ascii="宋体" w:hAnsi="宋体"/>
          <w:color w:val="0C0C0C"/>
          <w:sz w:val="28"/>
          <w:szCs w:val="28"/>
        </w:rPr>
        <w:t>玻璃纤维含量25%±2.5%</w:t>
      </w:r>
      <w:r>
        <w:rPr>
          <w:rFonts w:hint="eastAsia" w:ascii="宋体" w:hAnsi="宋体"/>
          <w:color w:val="0C0C0C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C0C0C"/>
          <w:sz w:val="28"/>
          <w:szCs w:val="28"/>
        </w:rPr>
        <w:t>煅烧后应呈白色网状，在放大镜下观察玻纤应纯净、颜色透明、形态细长 。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 xml:space="preserve">3.4性能要求 </w:t>
      </w:r>
    </w:p>
    <w:p>
      <w:pPr>
        <w:spacing w:line="460" w:lineRule="exact"/>
        <w:jc w:val="center"/>
        <w:rPr>
          <w:rFonts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表2 隔热条性能检验项目及指标要求</w:t>
      </w:r>
    </w:p>
    <w:tbl>
      <w:tblPr>
        <w:tblStyle w:val="7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1890"/>
        <w:gridCol w:w="151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97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检验项目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指标要求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97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I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隔热条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非I型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隔热条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eastAsia="zh-CN"/>
              </w:rPr>
              <w:t>玻纤含量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C0C0C"/>
                <w:sz w:val="28"/>
                <w:szCs w:val="28"/>
                <w:lang w:val="en-US" w:eastAsia="zh-CN"/>
              </w:rPr>
              <w:t>±2.5%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C0C0C"/>
                <w:sz w:val="28"/>
                <w:szCs w:val="28"/>
                <w:lang w:val="en-US" w:eastAsia="zh-CN"/>
              </w:rPr>
              <w:t>±2.5%</w:t>
            </w:r>
          </w:p>
        </w:tc>
        <w:tc>
          <w:tcPr>
            <w:tcW w:w="1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来料检验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室温横向抗拉强度特征值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≥70MPa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≥45N/mm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来料检验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9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高温横向抗拉</w:t>
            </w:r>
            <w:r>
              <w:rPr>
                <w:rFonts w:hint="eastAsia" w:ascii="宋体" w:hAnsi="宋体" w:cs="宋体"/>
                <w:color w:val="0C0C0C"/>
                <w:sz w:val="28"/>
                <w:szCs w:val="28"/>
              </w:rPr>
              <w:t>强度</w:t>
            </w:r>
            <w:r>
              <w:rPr>
                <w:rFonts w:hint="eastAsia" w:ascii="宋体" w:hAnsi="宋体"/>
                <w:color w:val="0C0C0C"/>
                <w:sz w:val="28"/>
                <w:szCs w:val="28"/>
              </w:rPr>
              <w:t>特征值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≥45MPa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——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9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无缺口冲击强度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≥35KJ/m</w:t>
            </w:r>
            <w:r>
              <w:rPr>
                <w:rFonts w:hint="eastAsia" w:ascii="宋体" w:hAnsi="宋体"/>
                <w:color w:val="0C0C0C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——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9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耐水试验后室温横向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抗拉强度特征值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≥35MPa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——</w:t>
            </w:r>
          </w:p>
        </w:tc>
        <w:tc>
          <w:tcPr>
            <w:tcW w:w="1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不定期抽检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39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穿条后型材高温纵向</w:t>
            </w:r>
            <w:r>
              <w:rPr>
                <w:rFonts w:hint="eastAsia" w:ascii="宋体" w:hAnsi="宋体"/>
                <w:color w:val="0C0C0C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0C0C0C"/>
                <w:sz w:val="28"/>
                <w:szCs w:val="28"/>
              </w:rPr>
              <w:t>抗剪强度特征值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≥24N/mm</w:t>
            </w:r>
          </w:p>
        </w:tc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≥24N/mm</w:t>
            </w:r>
          </w:p>
        </w:tc>
        <w:tc>
          <w:tcPr>
            <w:tcW w:w="1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C0C0C"/>
                <w:sz w:val="28"/>
                <w:szCs w:val="28"/>
              </w:rPr>
            </w:pPr>
            <w:r>
              <w:rPr>
                <w:rFonts w:hint="eastAsia" w:ascii="宋体" w:hAnsi="宋体"/>
                <w:color w:val="0C0C0C"/>
                <w:sz w:val="28"/>
                <w:szCs w:val="28"/>
              </w:rPr>
              <w:t>参照GB5237.6不定期抽检验证</w:t>
            </w:r>
          </w:p>
        </w:tc>
      </w:tr>
    </w:tbl>
    <w:p>
      <w:pPr>
        <w:numPr>
          <w:ilvl w:val="0"/>
          <w:numId w:val="0"/>
        </w:num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b/>
          <w:color w:val="0C0C0C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/>
          <w:color w:val="0C0C0C"/>
          <w:sz w:val="28"/>
          <w:szCs w:val="28"/>
        </w:rPr>
        <w:t xml:space="preserve">检验方法 </w:t>
      </w:r>
    </w:p>
    <w:p>
      <w:pPr>
        <w:numPr>
          <w:ilvl w:val="0"/>
          <w:numId w:val="0"/>
        </w:num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4.1外观质量检验:自然散射光下，</w:t>
      </w:r>
      <w:r>
        <w:rPr>
          <w:rFonts w:hint="eastAsia" w:ascii="宋体" w:hAnsi="宋体"/>
          <w:color w:val="0C0C0C"/>
          <w:sz w:val="28"/>
          <w:szCs w:val="28"/>
          <w:lang w:eastAsia="zh-CN"/>
        </w:rPr>
        <w:t>以正常视力（不使用放大镜）</w:t>
      </w:r>
      <w:r>
        <w:rPr>
          <w:rFonts w:hint="eastAsia" w:ascii="宋体" w:hAnsi="宋体"/>
          <w:color w:val="0C0C0C"/>
          <w:sz w:val="28"/>
          <w:szCs w:val="28"/>
        </w:rPr>
        <w:t>距离0.5米</w:t>
      </w:r>
      <w:r>
        <w:rPr>
          <w:rFonts w:hint="eastAsia" w:ascii="宋体" w:hAnsi="宋体"/>
          <w:color w:val="0C0C0C"/>
          <w:sz w:val="28"/>
          <w:szCs w:val="28"/>
          <w:lang w:eastAsia="zh-CN"/>
        </w:rPr>
        <w:t>处</w:t>
      </w:r>
      <w:r>
        <w:rPr>
          <w:rFonts w:hint="eastAsia" w:ascii="宋体" w:hAnsi="宋体"/>
          <w:color w:val="0C0C0C"/>
          <w:sz w:val="28"/>
          <w:szCs w:val="28"/>
        </w:rPr>
        <w:t>目视检查。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4.2尺寸检验：制作专用夹具夹持，用扫描测量仪检测隔热条截面形状尺寸偏差。</w:t>
      </w:r>
    </w:p>
    <w:p>
      <w:pPr>
        <w:spacing w:line="460" w:lineRule="exact"/>
        <w:ind w:left="315" w:hanging="420" w:hangingChars="150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4.3成分与组织检验：</w:t>
      </w:r>
    </w:p>
    <w:p>
      <w:pPr>
        <w:spacing w:line="460" w:lineRule="exact"/>
        <w:ind w:left="315" w:hanging="420" w:hangingChars="150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4.3.1在200倍显微镜下观察横向和纵向玻璃纤维分布及其内部组织结构；</w:t>
      </w:r>
    </w:p>
    <w:p>
      <w:pPr>
        <w:spacing w:line="460" w:lineRule="exact"/>
        <w:ind w:left="315" w:hanging="420" w:hangingChars="150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4.3.2玻璃纤维含量按GB/T 9345.1-2008中的煅烧法（A法）规定，煅烧后在50倍显微镜下观察玻璃纤维色泽和形态。</w:t>
      </w:r>
    </w:p>
    <w:p>
      <w:pPr>
        <w:spacing w:line="460" w:lineRule="exact"/>
        <w:rPr>
          <w:rFonts w:hint="eastAsia" w:ascii="宋体" w:hAnsi="宋体"/>
          <w:color w:val="0C0C0C"/>
          <w:sz w:val="28"/>
          <w:szCs w:val="28"/>
        </w:rPr>
      </w:pPr>
      <w:r>
        <w:rPr>
          <w:rFonts w:hint="eastAsia" w:ascii="宋体" w:hAnsi="宋体"/>
          <w:color w:val="0C0C0C"/>
          <w:sz w:val="28"/>
          <w:szCs w:val="28"/>
        </w:rPr>
        <w:t>4.4性能检验：参照（GB/T23615.1-20</w:t>
      </w:r>
      <w:r>
        <w:rPr>
          <w:rFonts w:hint="eastAsia" w:ascii="宋体" w:hAnsi="宋体"/>
          <w:color w:val="0C0C0C"/>
          <w:sz w:val="28"/>
          <w:szCs w:val="28"/>
          <w:lang w:val="en-US" w:eastAsia="zh-CN"/>
        </w:rPr>
        <w:t>09</w:t>
      </w:r>
      <w:r>
        <w:rPr>
          <w:rFonts w:hint="eastAsia" w:ascii="宋体" w:hAnsi="宋体"/>
          <w:color w:val="0C0C0C"/>
          <w:sz w:val="28"/>
          <w:szCs w:val="28"/>
        </w:rPr>
        <w:t>）方法。</w:t>
      </w:r>
    </w:p>
    <w:p>
      <w:pPr>
        <w:spacing w:line="400" w:lineRule="exact"/>
        <w:ind w:left="640" w:hanging="56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p>
      <w:pPr>
        <w:spacing w:line="700" w:lineRule="exact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700" w:lineRule="exact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7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E03BB2"/>
    <w:rsid w:val="3957093F"/>
    <w:rsid w:val="46232F6E"/>
    <w:rsid w:val="69D35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qFormat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5"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page number"/>
    <w:basedOn w:val="5"/>
    <w:uiPriority w:val="0"/>
  </w:style>
  <w:style w:type="character" w:customStyle="1" w:styleId="15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  <w:style w:type="character" w:customStyle="1" w:styleId="1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2016-01-28T14:34:00Z</dcterms:created>
  <dc:creator>Lenovo User</dc:creator>
  <cp:lastModifiedBy>Administrator</cp:lastModifiedBy>
  <cp:lastPrinted>2016-05-09T14:32:00Z</cp:lastPrinted>
  <dcterms:modified xsi:type="dcterms:W3CDTF">2022-10-29T07:33:06Z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