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</w:p>
    <w:p>
      <w:pPr>
        <w:pStyle w:val="9"/>
        <w:spacing w:line="360" w:lineRule="auto"/>
        <w:jc w:val="center"/>
        <w:rPr>
          <w:rFonts w:hAnsi="宋体" w:cs="Times New Roman"/>
          <w:b/>
          <w:bCs/>
          <w:color w:val="auto"/>
          <w:sz w:val="56"/>
          <w:szCs w:val="56"/>
        </w:rPr>
      </w:pPr>
      <w:r>
        <w:rPr>
          <w:rFonts w:hint="eastAsia" w:hAnsi="宋体"/>
          <w:b/>
          <w:bCs/>
          <w:color w:val="auto"/>
          <w:sz w:val="56"/>
          <w:szCs w:val="56"/>
        </w:rPr>
        <w:t>广东华昌</w:t>
      </w:r>
      <w:r>
        <w:rPr>
          <w:rFonts w:hint="eastAsia" w:hAnsi="宋体"/>
          <w:b/>
          <w:bCs/>
          <w:color w:val="auto"/>
          <w:sz w:val="56"/>
          <w:szCs w:val="56"/>
          <w:lang w:val="en-US" w:eastAsia="zh-CN"/>
        </w:rPr>
        <w:t>集团</w:t>
      </w:r>
      <w:r>
        <w:rPr>
          <w:rFonts w:hint="eastAsia" w:hAnsi="宋体"/>
          <w:b/>
          <w:bCs/>
          <w:color w:val="auto"/>
          <w:sz w:val="56"/>
          <w:szCs w:val="56"/>
        </w:rPr>
        <w:t>有限公司</w:t>
      </w:r>
    </w:p>
    <w:p>
      <w:pPr>
        <w:pStyle w:val="9"/>
        <w:spacing w:line="520" w:lineRule="exact"/>
        <w:jc w:val="center"/>
        <w:rPr>
          <w:rFonts w:hAnsi="宋体" w:cs="Times New Roman"/>
          <w:color w:val="auto"/>
          <w:sz w:val="36"/>
          <w:szCs w:val="36"/>
        </w:rPr>
      </w:pPr>
    </w:p>
    <w:p>
      <w:pPr>
        <w:numPr>
          <w:ilvl w:val="0"/>
          <w:numId w:val="0"/>
        </w:numPr>
        <w:ind w:firstLine="2570" w:firstLineChars="800"/>
        <w:rPr>
          <w:color w:val="auto"/>
          <w:sz w:val="28"/>
          <w:szCs w:val="28"/>
          <w:u w:val="single"/>
          <w:lang w:val="en-US"/>
        </w:rPr>
      </w:pPr>
      <w:r>
        <w:rPr>
          <w:rFonts w:hint="eastAsia" w:hAnsi="宋体"/>
          <w:b/>
          <w:bCs/>
          <w:color w:val="auto"/>
          <w:sz w:val="32"/>
          <w:szCs w:val="32"/>
        </w:rPr>
        <w:t>招标编号：</w:t>
      </w:r>
      <w:r>
        <w:rPr>
          <w:rFonts w:hint="eastAsia"/>
          <w:color w:val="auto"/>
          <w:sz w:val="28"/>
          <w:szCs w:val="28"/>
          <w:u w:val="single"/>
          <w:lang w:val="en-US" w:eastAsia="zh-CN"/>
        </w:rPr>
        <w:t>HCCGZB22045</w:t>
      </w:r>
    </w:p>
    <w:p>
      <w:pPr>
        <w:pStyle w:val="9"/>
        <w:spacing w:line="520" w:lineRule="exact"/>
        <w:jc w:val="center"/>
        <w:rPr>
          <w:rFonts w:hAnsi="宋体" w:cs="Times New Roman"/>
          <w:b/>
          <w:bCs/>
          <w:color w:val="auto"/>
          <w:sz w:val="32"/>
          <w:szCs w:val="32"/>
        </w:rPr>
      </w:pPr>
    </w:p>
    <w:p>
      <w:pPr>
        <w:pStyle w:val="9"/>
        <w:spacing w:line="520" w:lineRule="exact"/>
        <w:ind w:firstLine="2389" w:firstLineChars="850"/>
        <w:rPr>
          <w:rFonts w:hAnsi="宋体" w:cs="Times New Roman"/>
          <w:b/>
          <w:bCs/>
          <w:color w:val="auto"/>
          <w:sz w:val="28"/>
          <w:szCs w:val="28"/>
        </w:rPr>
      </w:pPr>
      <w:bookmarkStart w:id="0" w:name="_Toc256258444"/>
      <w:bookmarkEnd w:id="0"/>
      <w:bookmarkStart w:id="1" w:name="_Toc259184752"/>
      <w:bookmarkEnd w:id="1"/>
    </w:p>
    <w:p>
      <w:pPr>
        <w:rPr>
          <w:rFonts w:ascii="宋体" w:cs="Times New Roman"/>
          <w:b/>
          <w:bCs/>
          <w:color w:val="auto"/>
          <w:sz w:val="28"/>
          <w:szCs w:val="28"/>
        </w:rPr>
      </w:pPr>
    </w:p>
    <w:p>
      <w:pPr>
        <w:spacing w:line="920" w:lineRule="exact"/>
        <w:jc w:val="center"/>
        <w:rPr>
          <w:rFonts w:ascii="宋体" w:cs="Times New Roman"/>
          <w:color w:val="auto"/>
          <w:sz w:val="76"/>
          <w:szCs w:val="76"/>
        </w:rPr>
      </w:pPr>
      <w:r>
        <w:rPr>
          <w:rFonts w:hint="eastAsia" w:ascii="宋体" w:cs="Times New Roman"/>
          <w:b w:val="0"/>
          <w:bCs w:val="0"/>
          <w:i w:val="0"/>
          <w:iCs w:val="0"/>
          <w:color w:val="auto"/>
          <w:sz w:val="76"/>
          <w:szCs w:val="76"/>
          <w:lang w:val="en-US" w:eastAsia="zh-CN"/>
        </w:rPr>
        <w:t>木纹纸</w:t>
      </w:r>
      <w:r>
        <w:rPr>
          <w:rFonts w:hint="eastAsia" w:ascii="宋体" w:hAnsi="宋体" w:cs="宋体"/>
          <w:color w:val="auto"/>
          <w:sz w:val="76"/>
          <w:szCs w:val="76"/>
        </w:rPr>
        <w:t>招标文件</w:t>
      </w: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400" w:lineRule="exact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color w:val="auto"/>
        </w:rPr>
      </w:pP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</w:rPr>
      </w:pP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招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标</w:t>
      </w:r>
      <w:r>
        <w:rPr>
          <w:rFonts w:ascii="宋体" w:hAnsi="宋体" w:cs="宋体"/>
          <w:b/>
          <w:bCs/>
          <w:color w:val="auto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人：广东华昌</w:t>
      </w:r>
      <w:r>
        <w:rPr>
          <w:rFonts w:hint="eastAsia" w:ascii="宋体" w:hAnsi="宋体" w:cs="宋体"/>
          <w:b/>
          <w:bCs/>
          <w:color w:val="auto"/>
          <w:sz w:val="24"/>
          <w:szCs w:val="24"/>
          <w:lang w:val="en-US" w:eastAsia="zh-CN"/>
        </w:rPr>
        <w:t>集团</w:t>
      </w:r>
      <w:r>
        <w:rPr>
          <w:rFonts w:hint="eastAsia" w:ascii="宋体" w:hAnsi="宋体" w:cs="宋体"/>
          <w:b/>
          <w:bCs/>
          <w:color w:val="auto"/>
          <w:sz w:val="24"/>
          <w:szCs w:val="24"/>
        </w:rPr>
        <w:t>有限公司</w:t>
      </w:r>
    </w:p>
    <w:p>
      <w:pPr>
        <w:spacing w:line="700" w:lineRule="exact"/>
        <w:jc w:val="center"/>
        <w:rPr>
          <w:rFonts w:ascii="宋体" w:cs="Times New Roman"/>
          <w:b/>
          <w:bCs/>
          <w:color w:val="auto"/>
          <w:sz w:val="24"/>
          <w:szCs w:val="24"/>
          <w:u w:val="single"/>
        </w:rPr>
      </w:pP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2022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年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10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月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  <w:lang w:val="en-US" w:eastAsia="zh-CN"/>
        </w:rPr>
        <w:t>29</w:t>
      </w:r>
      <w:r>
        <w:rPr>
          <w:rFonts w:hint="eastAsia" w:ascii="宋体" w:hAnsi="宋体" w:cs="宋体"/>
          <w:b/>
          <w:bCs/>
          <w:color w:val="auto"/>
          <w:sz w:val="24"/>
          <w:szCs w:val="24"/>
          <w:u w:val="single"/>
        </w:rPr>
        <w:t>日</w:t>
      </w: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rPr>
          <w:rFonts w:ascii="宋体" w:cs="Times New Roman"/>
          <w:color w:val="auto"/>
          <w:sz w:val="30"/>
          <w:szCs w:val="30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</w:p>
    <w:p>
      <w:pPr>
        <w:pStyle w:val="2"/>
        <w:ind w:firstLine="2641" w:firstLineChars="598"/>
        <w:rPr>
          <w:rFonts w:cs="Times New Roman"/>
          <w:color w:val="auto"/>
        </w:rPr>
      </w:pPr>
      <w:r>
        <w:rPr>
          <w:rFonts w:hint="eastAsia" w:cs="宋体"/>
          <w:color w:val="auto"/>
        </w:rPr>
        <w:t>目</w:t>
      </w:r>
      <w:r>
        <w:rPr>
          <w:color w:val="auto"/>
        </w:rPr>
        <w:t xml:space="preserve">        </w:t>
      </w:r>
      <w:r>
        <w:rPr>
          <w:rFonts w:hint="eastAsia" w:cs="宋体"/>
          <w:color w:val="auto"/>
        </w:rPr>
        <w:t>录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第一章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投标邀请书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第二章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投标人须知</w:t>
      </w:r>
      <w:r>
        <w:rPr>
          <w:rFonts w:hint="eastAsia" w:ascii="宋体" w:hAnsi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第三章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投标标的（附物资需求明细表）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第四章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质量要求</w:t>
      </w: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ascii="宋体" w:cs="Times New Roman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/>
          <w:bCs/>
          <w:color w:val="auto"/>
          <w:sz w:val="32"/>
          <w:szCs w:val="32"/>
        </w:rPr>
        <w:t>第五章</w:t>
      </w:r>
      <w:r>
        <w:rPr>
          <w:rFonts w:ascii="宋体" w:hAnsi="宋体" w:cs="宋体"/>
          <w:b/>
          <w:bCs/>
          <w:color w:val="auto"/>
          <w:sz w:val="32"/>
          <w:szCs w:val="32"/>
        </w:rPr>
        <w:t xml:space="preserve">  </w:t>
      </w:r>
      <w:r>
        <w:rPr>
          <w:rFonts w:hint="eastAsia" w:ascii="宋体" w:hAnsi="宋体" w:cs="宋体"/>
          <w:b/>
          <w:bCs/>
          <w:color w:val="auto"/>
          <w:sz w:val="32"/>
          <w:szCs w:val="32"/>
        </w:rPr>
        <w:t>服务要求和检验要求</w:t>
      </w:r>
    </w:p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ascii="宋体" w:cs="Times New Roman"/>
          <w:b/>
          <w:bCs/>
          <w:color w:val="auto"/>
          <w:sz w:val="32"/>
          <w:szCs w:val="32"/>
        </w:rPr>
        <w:br w:type="page"/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第一章 投标邀请书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本公司现进行年度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木纹纸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采购招标，邀请贵单位参与竞标。本次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木纹纸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招标为集中招标，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招标单位: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华昌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铝业集团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招标方法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：本招标文件为统一版本，适用于本次参与竞标的所有公司。招标文件通过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华昌官网、公众号及相关信息资讯平台发布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。投标人按照招标文件要求准备投标文件。我司收到标书后，依据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标结果与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中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标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单位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签订年度采购合同。</w:t>
      </w:r>
    </w:p>
    <w:p>
      <w:pPr>
        <w:pStyle w:val="10"/>
        <w:numPr>
          <w:ilvl w:val="0"/>
          <w:numId w:val="1"/>
        </w:numPr>
        <w:spacing w:line="360" w:lineRule="auto"/>
        <w:ind w:left="0" w:firstLine="0" w:firstLineChars="0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投标标书准备：</w:t>
      </w: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请收到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招标信息后自行按招标要求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编制标书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并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用文件袋密封好，快递或直接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到如下地址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cs="宋体"/>
          <w:color w:val="auto"/>
          <w:sz w:val="28"/>
          <w:szCs w:val="28"/>
          <w:u w:val="single"/>
          <w:lang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收件人地址：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广东佛山市南海区狮山镇长虹岭工业园（二期）虹岭四路3号，邮编:528231，收件人: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唐素娜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投标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时间要求：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开始时间：20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07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日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8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：00时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截止时间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eastAsia="zh-CN"/>
        </w:rPr>
        <w:t>：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20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年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11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月</w:t>
      </w:r>
      <w:r>
        <w:rPr>
          <w:rFonts w:hint="eastAsia" w:ascii="宋体" w:hAnsi="宋体" w:cs="宋体"/>
          <w:color w:val="auto"/>
          <w:sz w:val="28"/>
          <w:szCs w:val="28"/>
          <w:u w:val="none"/>
          <w:lang w:val="en-US" w:eastAsia="zh-CN"/>
        </w:rPr>
        <w:t>17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日17:00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  <w:lang w:val="en-US" w:eastAsia="zh-CN"/>
        </w:rPr>
        <w:t>时</w:t>
      </w: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  <w:u w:val="non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none"/>
        </w:rPr>
        <w:t>在规定时间内，竞标单位未能送达标书，视为自动弃标。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招标负责人：</w:t>
      </w:r>
    </w:p>
    <w:p>
      <w:pPr>
        <w:spacing w:line="360" w:lineRule="auto"/>
        <w:ind w:firstLine="691" w:firstLineChars="247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在准备投标标书过程中，如有疑问请联系本次招标负责人：</w:t>
      </w:r>
    </w:p>
    <w:p>
      <w:pPr>
        <w:widowControl/>
        <w:spacing w:line="360" w:lineRule="auto"/>
        <w:rPr>
          <w:rFonts w:hint="eastAsia" w:ascii="宋体" w:hAnsi="宋体" w:eastAsia="宋体" w:cs="宋体"/>
          <w:b/>
          <w:bCs/>
          <w:color w:val="auto"/>
          <w:sz w:val="24"/>
          <w:szCs w:val="24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潘惠华13927750023、李明明13580455827、</w:t>
      </w:r>
      <w:r>
        <w:rPr>
          <w:rFonts w:hint="eastAsia" w:ascii="宋体" w:hAnsi="宋体" w:cs="宋体"/>
          <w:b w:val="0"/>
          <w:i w:val="0"/>
          <w:color w:val="222222"/>
          <w:spacing w:val="0"/>
          <w:sz w:val="28"/>
          <w:szCs w:val="28"/>
          <w:shd w:val="clear" w:color="auto" w:fill="FFFFFF"/>
          <w:lang w:val="en-US" w:eastAsia="zh-CN"/>
        </w:rPr>
        <w:t xml:space="preserve">唐素娜  </w:t>
      </w:r>
      <w:r>
        <w:rPr>
          <w:rFonts w:hint="eastAsia"/>
          <w:sz w:val="28"/>
          <w:szCs w:val="28"/>
        </w:rPr>
        <w:t>13925409936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、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360" w:lineRule="auto"/>
        <w:ind w:firstLine="274" w:firstLineChars="98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第二章 投标人须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eastAsia="zh-CN"/>
        </w:rPr>
        <w:t>知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事项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tbl>
      <w:tblPr>
        <w:tblStyle w:val="7"/>
        <w:tblW w:w="9606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7"/>
        <w:gridCol w:w="59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条  款  名  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编  列  内  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招标编号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firstLine="2240" w:firstLineChars="800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HCCGZB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22045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项目名称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木纹纸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名 称：广东华昌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地 址：广东佛山市南海区狮山镇长虹岭工业园（二期）虹岭四路3号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i w:val="0"/>
                <w:color w:val="222222"/>
                <w:spacing w:val="0"/>
                <w:sz w:val="28"/>
                <w:szCs w:val="28"/>
                <w:shd w:val="clear" w:color="auto" w:fill="FFFFFF"/>
                <w:lang w:val="en-US" w:eastAsia="zh-CN"/>
              </w:rPr>
              <w:t xml:space="preserve">唐素娜  </w:t>
            </w:r>
            <w:r>
              <w:rPr>
                <w:rFonts w:hint="eastAsia" w:asciiTheme="majorEastAsia" w:hAnsiTheme="majorEastAsia" w:eastAsiaTheme="majorEastAsia" w:cstheme="majorEastAsia"/>
                <w:sz w:val="28"/>
                <w:szCs w:val="28"/>
              </w:rPr>
              <w:t>13925409936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、李明明13580455827、   潘惠华13927750023。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传  真：0757-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81827052</w:t>
            </w:r>
            <w:bookmarkStart w:id="3" w:name="_GoBack"/>
            <w:bookmarkEnd w:id="3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投标人应具备承担本招标物资生产供应能力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资格条件：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投标者必须是采用有中华人民共和国注册单位。具备铝合金建筑型材专用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木纹纸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u w:val="single"/>
              </w:rPr>
              <w:t>供货能力，并符合招标单位有关要求的法人资格单位。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ind w:left="840" w:hanging="780" w:hangingChars="300"/>
              <w:textAlignment w:val="baseline"/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1、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投标保证金的形式</w:t>
            </w:r>
            <w:r>
              <w:rPr>
                <w:rFonts w:hint="eastAsia" w:ascii="宋体" w:hAnsi="宋体" w:eastAsia="宋体" w:cs="宋体"/>
                <w:color w:val="auto"/>
                <w:sz w:val="26"/>
                <w:szCs w:val="26"/>
              </w:rPr>
              <w:t>：银行汇款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2、投标保证金的金额：投标保证金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: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  <w:t>贰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万元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3、银行汇款</w:t>
            </w:r>
          </w:p>
          <w:p>
            <w:pPr>
              <w:adjustRightInd w:val="0"/>
              <w:spacing w:line="440" w:lineRule="exact"/>
              <w:ind w:firstLine="560" w:firstLineChars="200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需将投标保证金电汇至指定账号（具体银行信息如下），同时须在汇款单据上注明招标编号及名称。投标人必须保证投标保证金在投标截止时间前即开标时间前到账，</w:t>
            </w:r>
          </w:p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户名称：广东华昌</w:t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 xml:space="preserve">有限公司 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   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6"/>
                <w:szCs w:val="26"/>
              </w:rPr>
              <w:t xml:space="preserve">开户银行：广发银行股份有限公司佛山城南支行  </w:t>
            </w:r>
          </w:p>
          <w:p>
            <w:pPr>
              <w:spacing w:line="500" w:lineRule="exact"/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sz w:val="28"/>
                <w:szCs w:val="28"/>
              </w:rPr>
              <w:t>银行账户：9550 8800 4180 7900 181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签字或盖章要求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法定代表人或其委托代理人签字并盖单位章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装订要求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投标文件只需一份正本装订成册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4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封套上写明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招标项目名称、招标编号和投标人全称，注明投哪些分公司，密封处应有密封章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递交投标文件地点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广东佛山市南海区狮山镇长虹岭工业园（二期）虹岭四路3号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是否退还投标文件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9"/>
              <w:topLinePunct/>
              <w:adjustRightInd w:val="0"/>
              <w:spacing w:line="40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否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□是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开标时间和地点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开标时间：招标方另行安排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开标地点：广东华昌</w:t>
            </w: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集团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开标程序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（1）密封情况检查：监督人检查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（2）开标顺序：统一开标登记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（3）投标人代表是否在开标记录上签字不影响开标记录的效力。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评标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（1）价格；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（2）投标单位资质；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（3）产品质量；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lang w:val="en-US" w:eastAsia="zh-CN"/>
              </w:rPr>
              <w:t>4）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售后服务承诺；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是否授权评标委员会</w:t>
            </w:r>
          </w:p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确定中标人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  <w:bdr w:val="single" w:color="auto" w:sz="4" w:space="0"/>
              </w:rPr>
              <w:t>√</w:t>
            </w: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是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 xml:space="preserve">□否，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  <w:jc w:val="center"/>
        </w:trPr>
        <w:tc>
          <w:tcPr>
            <w:tcW w:w="36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jc w:val="center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</w:t>
            </w:r>
          </w:p>
        </w:tc>
        <w:tc>
          <w:tcPr>
            <w:tcW w:w="5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履约担保的形式：履约保证金</w:t>
            </w:r>
          </w:p>
          <w:p>
            <w:pPr>
              <w:adjustRightInd w:val="0"/>
              <w:spacing w:line="440" w:lineRule="exact"/>
              <w:textAlignment w:val="baseline"/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auto"/>
                <w:sz w:val="28"/>
                <w:szCs w:val="28"/>
              </w:rPr>
              <w:t>履约担保的金额：中标后投标保证金转为履约保证金</w:t>
            </w:r>
          </w:p>
        </w:tc>
      </w:tr>
    </w:tbl>
    <w:p>
      <w:p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0"/>
          <w:szCs w:val="30"/>
        </w:rPr>
        <w:t>投标人须知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1.投标单位的资格审查及有关事项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</w:rPr>
      </w:pP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（1）资格条件：投标者必须是采用有中华人民共和国注册单位。具备铝合金建筑型材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木纹纸</w:t>
      </w:r>
      <w:r>
        <w:rPr>
          <w:rFonts w:hint="eastAsia" w:ascii="宋体" w:hAnsi="宋体" w:eastAsia="宋体" w:cs="宋体"/>
          <w:color w:val="auto"/>
          <w:sz w:val="28"/>
          <w:szCs w:val="28"/>
          <w:u w:val="single"/>
        </w:rPr>
        <w:t>的供货能力，并符合招标单位有关要求的法人资格单位。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（2）</w:t>
      </w:r>
      <w:r>
        <w:rPr>
          <w:rFonts w:hint="eastAsia" w:ascii="宋体" w:hAnsi="宋体" w:cs="宋体"/>
          <w:color w:val="FF0000"/>
          <w:sz w:val="28"/>
          <w:szCs w:val="28"/>
          <w:lang w:val="en-US" w:eastAsia="zh-CN"/>
        </w:rPr>
        <w:t>商务标书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资格审查文件内容：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1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①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法定代表人证明书，法人授权委托证明书，被授权人身份证复印件。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2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②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盖有单位公章的企业营业执照副本复印件和税务登记证（国税、地税）复印件、开户银行、账号、企业简介。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3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③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产品说明书、质量证明书。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4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④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 w:ascii="宋体" w:hAnsi="宋体" w:eastAsia="宋体" w:cs="宋体"/>
          <w:color w:val="auto"/>
          <w:sz w:val="28"/>
          <w:szCs w:val="28"/>
        </w:rPr>
        <w:t>各质量体系认证证书复印件。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begin"/>
      </w:r>
      <w:r>
        <w:rPr>
          <w:rFonts w:hint="eastAsia" w:ascii="宋体" w:hAnsi="宋体" w:eastAsia="宋体" w:cs="宋体"/>
          <w:color w:val="auto"/>
          <w:sz w:val="28"/>
          <w:szCs w:val="28"/>
        </w:rPr>
        <w:instrText xml:space="preserve"> = 5 \* GB3 </w:instrTex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separate"/>
      </w:r>
      <w:r>
        <w:rPr>
          <w:rFonts w:hint="eastAsia" w:ascii="宋体" w:hAnsi="宋体" w:eastAsia="宋体" w:cs="宋体"/>
          <w:color w:val="auto"/>
          <w:sz w:val="28"/>
          <w:szCs w:val="28"/>
        </w:rPr>
        <w:t>⑤</w:t>
      </w:r>
      <w:r>
        <w:rPr>
          <w:rFonts w:hint="eastAsia" w:ascii="宋体" w:hAnsi="宋体" w:eastAsia="宋体" w:cs="宋体"/>
          <w:color w:val="auto"/>
          <w:sz w:val="28"/>
          <w:szCs w:val="28"/>
        </w:rPr>
        <w:fldChar w:fldCharType="end"/>
      </w:r>
      <w:r>
        <w:rPr>
          <w:rFonts w:hint="eastAsia"/>
          <w:color w:val="FF0000"/>
          <w:sz w:val="28"/>
          <w:szCs w:val="28"/>
          <w:lang w:val="en-US" w:eastAsia="zh-CN"/>
        </w:rPr>
        <w:t>客户案例表、成本分析表和报价单（成本分析表格式参照附件，具本内容可根据实际情况作出修改）。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⑥能证明企业履约能力、信誉的材料。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经招标单位评标小组对被邀请单位资格进行审查，须符合上述资质条件的，方可确定为投标单位。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cs="宋体"/>
          <w:color w:val="auto"/>
          <w:sz w:val="28"/>
          <w:szCs w:val="28"/>
          <w:lang w:eastAsia="zh-CN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3）</w:t>
      </w:r>
      <w:r>
        <w:rPr>
          <w:rFonts w:hint="eastAsia"/>
          <w:color w:val="FF0000"/>
          <w:sz w:val="28"/>
          <w:szCs w:val="28"/>
          <w:lang w:val="en-US" w:eastAsia="zh-CN"/>
        </w:rPr>
        <w:t>技术标要求：相关成功案例。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（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4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）投标费用：投标商自行支付准备和递交投标书过程中所发生的一切费用，无论投标结果如何，招标单位对此费用不负任何责任。</w:t>
      </w:r>
    </w:p>
    <w:p>
      <w:pPr>
        <w:pStyle w:val="11"/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招标文件的澄清和修改：招标单位对已发出的招标文件进行必要的澄清或者修改，应在招标文件要求提交投标文件截止时间前，视澄清或修改的内容而定，以书面形式通知或电话口头通知所有招标文件收受人，该澄清或修改的内容为招标文件的组成部份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2.如投标人之间采取不正当的手段哄抬产品价格，使招标人的利益蒙受损失，或投标人之间恶性竞争，不能按投标价格签订合同，则重新组织招标。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3.投标单位中标后，立即签订质量协议书和年度供货框架合同，并严格执行所有条款。</w:t>
      </w:r>
    </w:p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wordWrap w:val="0"/>
        <w:spacing w:before="0" w:beforeAutospacing="0" w:after="0" w:afterAutospacing="0" w:line="390" w:lineRule="atLeast"/>
        <w:ind w:left="0" w:right="0" w:firstLine="0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4.严禁投标单位对招标单位采购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相关部门人员进行行贿、宴请、馈赠礼品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围标、串标、悔标、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</w:rPr>
        <w:t>以他人名义投标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val="en-US" w:eastAsia="zh-CN"/>
        </w:rPr>
        <w:t>等不良行为</w:t>
      </w:r>
      <w:r>
        <w:rPr>
          <w:rFonts w:hint="eastAsia" w:ascii="宋体" w:hAnsi="宋体" w:eastAsia="宋体" w:cs="宋体"/>
          <w:b w:val="0"/>
          <w:bCs w:val="0"/>
          <w:i w:val="0"/>
          <w:caps w:val="0"/>
          <w:color w:val="auto"/>
          <w:spacing w:val="0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一经发现，取消投标及供应资格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并扣除全部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投标保证金。</w:t>
      </w:r>
    </w:p>
    <w:p>
      <w:pPr>
        <w:spacing w:line="360" w:lineRule="auto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.交货方式：根据广东华昌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有限公司下达的采购订单所要求的数量、规格及交期要求，将产品送达广东华昌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有限公司指定仓库。</w:t>
      </w:r>
    </w:p>
    <w:p>
      <w:pPr>
        <w:spacing w:line="360" w:lineRule="auto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6.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招标有效期：中标企业的供货资格和投标承诺有效期为合同签定后一年，因重大交货延误及严重供货质量原因被终止供货资格除外。</w:t>
      </w: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第三章  投标标的</w:t>
      </w:r>
    </w:p>
    <w:p>
      <w:pPr>
        <w:numPr>
          <w:ilvl w:val="0"/>
          <w:numId w:val="3"/>
        </w:numPr>
        <w:spacing w:line="360" w:lineRule="auto"/>
        <w:rPr>
          <w:rFonts w:hint="eastAsia" w:ascii="宋体" w:hAnsi="宋体" w:eastAsia="宋体" w:cs="宋体"/>
          <w:color w:val="auto"/>
          <w:sz w:val="28"/>
          <w:szCs w:val="28"/>
          <w:u w:val="singl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标的名称：</w:t>
      </w:r>
      <w:r>
        <w:rPr>
          <w:rFonts w:hint="eastAsia" w:ascii="宋体" w:hAnsi="宋体" w:cs="宋体"/>
          <w:color w:val="auto"/>
          <w:sz w:val="28"/>
          <w:szCs w:val="28"/>
          <w:u w:val="single"/>
          <w:lang w:val="en-US" w:eastAsia="zh-CN"/>
        </w:rPr>
        <w:t>木纹纸</w:t>
      </w:r>
    </w:p>
    <w:tbl>
      <w:tblPr>
        <w:tblStyle w:val="7"/>
        <w:tblW w:w="83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6"/>
        <w:gridCol w:w="2786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78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产品名称</w:t>
            </w:r>
          </w:p>
        </w:tc>
        <w:tc>
          <w:tcPr>
            <w:tcW w:w="278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型号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含税价格（元/米）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</w:trPr>
        <w:tc>
          <w:tcPr>
            <w:tcW w:w="278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木纹纸</w:t>
            </w:r>
          </w:p>
        </w:tc>
        <w:tc>
          <w:tcPr>
            <w:tcW w:w="278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  <w:t>国产常规转印木纹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78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8"/>
                <w:szCs w:val="28"/>
                <w:u w:val="none" w:color="auto"/>
                <w:lang w:val="en-US" w:eastAsia="zh-CN"/>
              </w:rPr>
              <w:t>木纹纸</w:t>
            </w:r>
          </w:p>
        </w:tc>
        <w:tc>
          <w:tcPr>
            <w:tcW w:w="2786" w:type="dxa"/>
          </w:tcPr>
          <w:p>
            <w:pPr>
              <w:numPr>
                <w:ilvl w:val="0"/>
                <w:numId w:val="0"/>
              </w:numPr>
              <w:spacing w:line="360" w:lineRule="auto"/>
              <w:jc w:val="center"/>
              <w:rPr>
                <w:rFonts w:hint="eastAsia" w:ascii="宋体" w:hAnsi="宋体" w:cs="宋体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拉丝（手感）转印木纹</w:t>
            </w:r>
          </w:p>
        </w:tc>
        <w:tc>
          <w:tcPr>
            <w:tcW w:w="2788" w:type="dxa"/>
          </w:tcPr>
          <w:p>
            <w:pPr>
              <w:numPr>
                <w:ilvl w:val="0"/>
                <w:numId w:val="0"/>
              </w:numPr>
              <w:spacing w:line="360" w:lineRule="auto"/>
              <w:rPr>
                <w:rFonts w:hint="eastAsia" w:ascii="宋体" w:hAnsi="宋体" w:cs="宋体"/>
                <w:color w:val="auto"/>
                <w:sz w:val="28"/>
                <w:szCs w:val="28"/>
                <w:u w:val="single"/>
                <w:lang w:val="en-US" w:eastAsia="zh-CN"/>
              </w:rPr>
            </w:pPr>
          </w:p>
        </w:tc>
      </w:tr>
    </w:tbl>
    <w:p>
      <w:pPr>
        <w:numPr>
          <w:ilvl w:val="0"/>
          <w:numId w:val="0"/>
        </w:numPr>
        <w:adjustRightInd w:val="0"/>
        <w:snapToGrid w:val="0"/>
        <w:spacing w:line="360" w:lineRule="auto"/>
        <w:rPr>
          <w:rFonts w:hint="eastAsia" w:ascii="Arial" w:hAnsi="Arial" w:cs="Arial"/>
          <w:b/>
          <w:bCs/>
          <w:color w:val="auto"/>
          <w:sz w:val="32"/>
          <w:szCs w:val="32"/>
        </w:rPr>
      </w:pPr>
      <w:r>
        <w:rPr>
          <w:rFonts w:hint="eastAsia" w:ascii="Arial" w:hAnsi="Arial" w:cs="Arial"/>
          <w:b/>
          <w:bCs/>
          <w:color w:val="auto"/>
          <w:sz w:val="32"/>
          <w:szCs w:val="32"/>
          <w:lang w:val="en-US" w:eastAsia="zh-CN"/>
        </w:rPr>
        <w:t>第四章</w:t>
      </w:r>
      <w:r>
        <w:rPr>
          <w:rFonts w:hint="eastAsia" w:ascii="Arial" w:hAnsi="Arial" w:cs="Arial"/>
          <w:b/>
          <w:bCs/>
          <w:color w:val="auto"/>
          <w:sz w:val="32"/>
          <w:szCs w:val="32"/>
          <w:lang w:eastAsia="zh-CN"/>
        </w:rPr>
        <w:t>、</w:t>
      </w:r>
      <w:r>
        <w:rPr>
          <w:rFonts w:hint="eastAsia" w:ascii="Arial" w:hAnsi="Arial" w:cs="Arial"/>
          <w:b/>
          <w:bCs/>
          <w:color w:val="auto"/>
          <w:sz w:val="32"/>
          <w:szCs w:val="32"/>
        </w:rPr>
        <w:t>质量要求与技术参数</w:t>
      </w:r>
    </w:p>
    <w:p>
      <w:pPr>
        <w:spacing w:line="400" w:lineRule="exact"/>
        <w:jc w:val="left"/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1、符合第三章标的规格要求。</w:t>
      </w:r>
    </w:p>
    <w:p>
      <w:pPr>
        <w:spacing w:line="400" w:lineRule="exact"/>
        <w:ind w:left="640" w:hanging="640" w:hangingChars="200"/>
        <w:jc w:val="left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32"/>
          <w:szCs w:val="32"/>
          <w:u w:val="none"/>
          <w:lang w:val="en-US" w:eastAsia="zh-CN"/>
        </w:rPr>
        <w:t>2、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根据本公司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木纹工艺要求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符合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</w:rPr>
        <w:t>铝合金建筑型材专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用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木纹纸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>质量标准要求，</w:t>
      </w:r>
    </w:p>
    <w:p>
      <w:pPr>
        <w:spacing w:line="400" w:lineRule="exact"/>
        <w:jc w:val="left"/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u w:val="none"/>
          <w:lang w:val="en-US" w:eastAsia="zh-CN"/>
        </w:rPr>
        <w:t xml:space="preserve">   </w:t>
      </w:r>
    </w:p>
    <w:p>
      <w:pPr>
        <w:spacing w:line="400" w:lineRule="exact"/>
        <w:ind w:left="640" w:hanging="480" w:hangingChars="200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z w:val="32"/>
          <w:szCs w:val="32"/>
        </w:rPr>
        <w:t>第五章  其他条款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1.供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方提供产品时，应向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方提交产品检验报告单，其内容、格式由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、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双方商定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，最终按需方颁布的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进厂验收标准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为依据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2.供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方应备有产品的检查、试验等记录，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方需要时，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方应随时提供原件或复印件。</w:t>
      </w:r>
    </w:p>
    <w:p>
      <w:pPr>
        <w:widowControl w:val="0"/>
        <w:numPr>
          <w:ilvl w:val="0"/>
          <w:numId w:val="0"/>
        </w:numPr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3.供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方应向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方提供每年度不少于1-2次由权威检测机构出具的检测报告，除此以外，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方可根据需要适当时在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方抽取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需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方产品委外检测，其费用由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方承担。</w:t>
      </w:r>
    </w:p>
    <w:p>
      <w:pPr>
        <w:widowControl w:val="0"/>
        <w:wordWrap/>
        <w:adjustRightInd/>
        <w:snapToGrid/>
        <w:spacing w:line="520" w:lineRule="exact"/>
        <w:ind w:left="0" w:leftChars="0" w:right="0" w:firstLine="0" w:firstLineChars="0"/>
        <w:jc w:val="both"/>
        <w:textAlignment w:val="auto"/>
        <w:outlineLvl w:val="9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3.</w:t>
      </w:r>
      <w:bookmarkStart w:id="2" w:name="OLE_LINK3"/>
      <w:r>
        <w:rPr>
          <w:rFonts w:hint="eastAsia" w:ascii="宋体" w:hAnsi="宋体" w:eastAsia="宋体" w:cs="宋体"/>
          <w:color w:val="auto"/>
          <w:sz w:val="28"/>
          <w:szCs w:val="28"/>
        </w:rPr>
        <w:t>服务要</w:t>
      </w:r>
      <w:bookmarkEnd w:id="2"/>
      <w:r>
        <w:rPr>
          <w:rFonts w:hint="eastAsia" w:ascii="宋体" w:hAnsi="宋体" w:eastAsia="宋体" w:cs="宋体"/>
          <w:color w:val="auto"/>
          <w:sz w:val="28"/>
          <w:szCs w:val="28"/>
        </w:rPr>
        <w:t>求：产品出现异常，华昌</w:t>
      </w:r>
      <w:r>
        <w:rPr>
          <w:rFonts w:hint="eastAsia" w:ascii="宋体" w:hAnsi="宋体" w:cs="宋体"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要求供方到现场处理，供方必需在24小时内到达现场。有产品不合格退货必需在48小时内将合格产品送回甲方。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4.检验：每个批次的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在入厂时，由五金辅助材料仓库收货人员通知质检部，派人查验该批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，检验标准按照本标书的质量要求条款。</w:t>
      </w:r>
    </w:p>
    <w:p>
      <w:pPr>
        <w:spacing w:line="520" w:lineRule="exact"/>
        <w:rPr>
          <w:rFonts w:hint="eastAsia" w:ascii="宋体" w:hAnsi="宋体" w:eastAsia="宋体" w:cs="宋体"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5.检验结果判定：（1）有任意一项技术要求检验项目结果为不合格，则判该批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产品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不合格；（2）有任意一项型式检验项目或核查项目不符合的，按采购合同要求处理。</w:t>
      </w: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>6. 个别品种工程价、要求有备案交</w:t>
      </w:r>
      <w:r>
        <w:rPr>
          <w:rFonts w:hint="eastAsia" w:ascii="宋体" w:hAnsi="宋体" w:eastAsia="宋体" w:cs="宋体"/>
          <w:color w:val="auto"/>
          <w:sz w:val="28"/>
          <w:szCs w:val="28"/>
          <w:lang w:eastAsia="zh-CN"/>
        </w:rPr>
        <w:t>供应中心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。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7</w:t>
      </w:r>
      <w:r>
        <w:rPr>
          <w:rFonts w:hint="eastAsia" w:ascii="宋体" w:hAnsi="宋体" w:eastAsia="宋体" w:cs="宋体"/>
          <w:color w:val="auto"/>
          <w:sz w:val="28"/>
          <w:szCs w:val="28"/>
        </w:rPr>
        <w:t>.送货地点：按本司要求</w:t>
      </w:r>
      <w:r>
        <w:rPr>
          <w:rFonts w:hint="eastAsia" w:ascii="宋体" w:hAnsi="宋体" w:eastAsia="宋体" w:cs="宋体"/>
          <w:color w:val="auto"/>
          <w:sz w:val="28"/>
          <w:szCs w:val="28"/>
          <w:lang w:val="en-US" w:eastAsia="zh-CN"/>
        </w:rPr>
        <w:t>.</w:t>
      </w:r>
    </w:p>
    <w:p>
      <w:pPr>
        <w:spacing w:line="400" w:lineRule="exact"/>
        <w:jc w:val="left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spacing w:line="400" w:lineRule="exact"/>
        <w:jc w:val="left"/>
        <w:rPr>
          <w:rFonts w:hint="eastAsia" w:ascii="宋体" w:hAnsi="宋体" w:eastAsia="宋体" w:cs="宋体"/>
          <w:color w:val="auto"/>
          <w:sz w:val="28"/>
          <w:szCs w:val="28"/>
        </w:rPr>
      </w:pP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color w:val="auto"/>
          <w:sz w:val="28"/>
          <w:szCs w:val="28"/>
        </w:rPr>
        <w:t xml:space="preserve">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招 标 人：广东华昌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集团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有限公司</w:t>
      </w:r>
    </w:p>
    <w:p>
      <w:pPr>
        <w:spacing w:line="700" w:lineRule="exact"/>
        <w:jc w:val="center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 xml:space="preserve">                                        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  <w:lang w:val="en-US" w:eastAsia="zh-CN"/>
        </w:rPr>
        <w:t>202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11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月</w:t>
      </w:r>
      <w:r>
        <w:rPr>
          <w:rFonts w:hint="eastAsia" w:ascii="宋体" w:hAnsi="宋体" w:cs="宋体"/>
          <w:b/>
          <w:bCs/>
          <w:color w:val="auto"/>
          <w:sz w:val="28"/>
          <w:szCs w:val="28"/>
          <w:lang w:val="en-US" w:eastAsia="zh-CN"/>
        </w:rPr>
        <w:t>07</w: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日</w:t>
      </w:r>
    </w:p>
    <w:sectPr>
      <w:headerReference r:id="rId3" w:type="default"/>
      <w:footerReference r:id="rId4" w:type="default"/>
      <w:pgSz w:w="11906" w:h="16838"/>
      <w:pgMar w:top="898" w:right="1800" w:bottom="686" w:left="1800" w:header="231" w:footer="352" w:gutter="0"/>
      <w:pgNumType w:fmt="decimal" w:start="3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color="#FFFFFF" filled="f" o:preferrelative="t" stroked="f" coordsize="21600,21600">
          <v:path/>
          <v:fill on="f" color2="#FFFFFF" focussize="0,0"/>
          <v:stroke on="f"/>
          <v:imagedata gain="65536f" blacklevel="0f" gamma="0" o:title=""/>
          <o:lock v:ext="edit" position="f" selection="f" grouping="f" rotation="f" cropping="f" text="f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 w:eastAsia="宋体" w:cs="Times New Roman"/>
                    <w:sz w:val="18"/>
                    <w:szCs w:val="18"/>
                    <w:lang w:eastAsia="zh-CN"/>
                  </w:rPr>
                </w:pP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第 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begin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separate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>3</w:t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fldChar w:fldCharType="end"/>
                </w:r>
                <w:r>
                  <w:rPr>
                    <w:rFonts w:hint="eastAsia" w:cs="Times New Roman"/>
                    <w:sz w:val="18"/>
                    <w:szCs w:val="18"/>
                    <w:lang w:eastAsia="zh-CN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450" w:firstLineChars="250"/>
      <w:jc w:val="left"/>
      <w:rPr>
        <w:rFonts w:cs="Times New Roman"/>
        <w:lang w:val="en-US"/>
      </w:rPr>
    </w:pPr>
    <w:r>
      <w:rPr>
        <w:rFonts w:ascii="Calibri" w:hAnsi="Calibri" w:eastAsia="宋体" w:cs="Calibri"/>
        <w:kern w:val="2"/>
        <w:sz w:val="18"/>
        <w:szCs w:val="18"/>
        <w:lang w:val="en-US" w:eastAsia="zh-CN" w:bidi="ar-SA"/>
      </w:rPr>
      <w:pict>
        <v:shape id="_x0000_i1025" o:spt="75" alt="公司的logo（带字：华昌铝业集团l）" type="#_x0000_t75" style="height:66.3pt;width:93.9pt;" fillcolor="#FFFFFF" filled="f" o:preferrelative="t" stroked="f" coordsize="21600,21600">
          <v:path/>
          <v:fill on="f" color2="#FFFFFF" focussize="0,0"/>
          <v:stroke on="f"/>
          <v:imagedata r:id="rId1" gain="65536f" blacklevel="0f" gamma="0" o:title=""/>
          <o:lock v:ext="edit" position="f" selection="f" grouping="f" rotation="f" cropping="f" text="f" aspectratio="t"/>
          <w10:wrap type="none"/>
          <w10:anchorlock/>
        </v:shape>
      </w:pict>
    </w:r>
    <w:r>
      <w:rPr>
        <w:rFonts w:hint="eastAsia"/>
        <w:lang w:val="en-US" w:eastAsia="zh-CN"/>
      </w:rPr>
      <w:t xml:space="preserve">                                                 </w:t>
    </w:r>
    <w:r>
      <w:rPr>
        <w:rFonts w:hint="eastAsia"/>
        <w:sz w:val="28"/>
        <w:szCs w:val="28"/>
        <w:lang w:val="en-US" w:eastAsia="zh-CN"/>
      </w:rPr>
      <w:t xml:space="preserve">     </w:t>
    </w:r>
    <w:r>
      <w:rPr>
        <w:rFonts w:hint="eastAsia" w:hAnsi="宋体"/>
        <w:b/>
        <w:bCs/>
        <w:sz w:val="21"/>
        <w:szCs w:val="21"/>
      </w:rPr>
      <w:t>招标</w:t>
    </w:r>
    <w:r>
      <w:rPr>
        <w:rFonts w:hint="eastAsia" w:hAnsi="宋体"/>
        <w:b/>
        <w:bCs/>
        <w:sz w:val="21"/>
        <w:szCs w:val="21"/>
        <w:lang w:val="en-US" w:eastAsia="zh-CN"/>
      </w:rPr>
      <w:t>文件</w:t>
    </w:r>
  </w:p>
  <w:p>
    <w:pPr>
      <w:pStyle w:val="4"/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</w:lvl>
  </w:abstractNum>
  <w:abstractNum w:abstractNumId="2">
    <w:nsid w:val="0000000C"/>
    <w:multiLevelType w:val="singleLevel"/>
    <w:tmpl w:val="0000000C"/>
    <w:lvl w:ilvl="0" w:tentative="0">
      <w:start w:val="3"/>
      <w:numFmt w:val="decimal"/>
      <w:suff w:val="space"/>
      <w:lvlText w:val="%1.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0AC720DF"/>
    <w:rsid w:val="2E2B1555"/>
    <w:rsid w:val="3F5D68E1"/>
    <w:rsid w:val="69857160"/>
    <w:rsid w:val="7A900594"/>
    <w:rsid w:val="7C5E76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6"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uiPriority w:val="0"/>
    <w:rPr>
      <w:rFonts w:ascii="Times New Roman" w:hAnsi="Times New Roman" w:eastAsia="宋体" w:cs="Times New Roman"/>
    </w:rPr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  <w:style w:type="character" w:customStyle="1" w:styleId="8">
    <w:name w:val="正文文本 3 Char"/>
    <w:basedOn w:val="5"/>
    <w:semiHidden/>
    <w:qFormat/>
    <w:uiPriority w:val="0"/>
    <w:rPr>
      <w:rFonts w:ascii="宋体" w:hAnsi="Times New Roman" w:eastAsia="宋体" w:cs="宋体"/>
      <w:sz w:val="20"/>
      <w:szCs w:val="20"/>
    </w:rPr>
  </w:style>
  <w:style w:type="paragraph" w:customStyle="1" w:styleId="9">
    <w:name w:val="Body Text 3"/>
    <w:basedOn w:val="1"/>
    <w:link w:val="15"/>
    <w:qFormat/>
    <w:uiPriority w:val="0"/>
    <w:rPr>
      <w:sz w:val="16"/>
      <w:szCs w:val="16"/>
    </w:rPr>
  </w:style>
  <w:style w:type="paragraph" w:customStyle="1" w:styleId="10">
    <w:name w:val="List Paragraph1"/>
    <w:basedOn w:val="1"/>
    <w:uiPriority w:val="0"/>
    <w:pPr>
      <w:ind w:firstLine="420" w:firstLineChars="200"/>
    </w:pPr>
  </w:style>
  <w:style w:type="paragraph" w:customStyle="1" w:styleId="11">
    <w:name w:val="No Spacing1"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customStyle="1" w:styleId="12">
    <w:name w:val="列出段落1"/>
    <w:basedOn w:val="1"/>
    <w:qFormat/>
    <w:uiPriority w:val="0"/>
    <w:pPr>
      <w:ind w:firstLine="420" w:firstLineChars="200"/>
    </w:pPr>
  </w:style>
  <w:style w:type="paragraph" w:customStyle="1" w:styleId="13">
    <w:name w:val="正文 A"/>
    <w:uiPriority w:val="0"/>
    <w:pPr>
      <w:widowControl w:val="0"/>
      <w:jc w:val="both"/>
    </w:pPr>
    <w:rPr>
      <w:rFonts w:ascii="Times New Roman" w:hAnsi="Times New Roman" w:eastAsia="Arial Unicode MS" w:cs="Arial Unicode MS"/>
      <w:color w:val="000000"/>
      <w:kern w:val="2"/>
      <w:sz w:val="21"/>
      <w:szCs w:val="21"/>
      <w:u w:val="none" w:color="000000"/>
      <w:lang w:val="en-US" w:eastAsia="zh-CN" w:bidi="ar-SA"/>
    </w:rPr>
  </w:style>
  <w:style w:type="character" w:customStyle="1" w:styleId="14">
    <w:name w:val="page number"/>
    <w:basedOn w:val="5"/>
    <w:qFormat/>
    <w:uiPriority w:val="0"/>
  </w:style>
  <w:style w:type="character" w:customStyle="1" w:styleId="15">
    <w:name w:val="Body Text 3 Char Char"/>
    <w:basedOn w:val="5"/>
    <w:link w:val="9"/>
    <w:semiHidden/>
    <w:qFormat/>
    <w:uiPriority w:val="0"/>
    <w:rPr>
      <w:sz w:val="16"/>
      <w:szCs w:val="16"/>
    </w:rPr>
  </w:style>
  <w:style w:type="character" w:customStyle="1" w:styleId="16">
    <w:name w:val="Heading 1 Char"/>
    <w:basedOn w:val="5"/>
    <w:link w:val="2"/>
    <w:semiHidden/>
    <w:qFormat/>
    <w:uiPriority w:val="0"/>
    <w:rPr>
      <w:b/>
      <w:bCs/>
      <w:kern w:val="44"/>
      <w:sz w:val="44"/>
      <w:szCs w:val="44"/>
    </w:rPr>
  </w:style>
  <w:style w:type="character" w:customStyle="1" w:styleId="17">
    <w:name w:val="Footer Char"/>
    <w:basedOn w:val="5"/>
    <w:link w:val="3"/>
    <w:semiHidden/>
    <w:qFormat/>
    <w:uiPriority w:val="0"/>
    <w:rPr>
      <w:sz w:val="18"/>
      <w:szCs w:val="18"/>
    </w:rPr>
  </w:style>
  <w:style w:type="character" w:customStyle="1" w:styleId="18">
    <w:name w:val="Header Char"/>
    <w:basedOn w:val="5"/>
    <w:link w:val="4"/>
    <w:semiHidden/>
    <w:qFormat/>
    <w:uiPriority w:val="0"/>
    <w:rPr>
      <w:sz w:val="18"/>
      <w:szCs w:val="18"/>
    </w:rPr>
  </w:style>
  <w:style w:type="character" w:customStyle="1" w:styleId="19">
    <w:name w:val="font1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31"/>
    <w:basedOn w:val="5"/>
    <w:qFormat/>
    <w:uiPriority w:val="0"/>
    <w:rPr>
      <w:rFonts w:hint="eastAsia" w:ascii="宋体" w:hAnsi="宋体" w:eastAsia="宋体" w:cs="宋体"/>
      <w:color w:val="333333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 (Beijing) Limited</Company>
  <Pages>13</Pages>
  <Words>822</Words>
  <Characters>4689</Characters>
  <Lines>0</Lines>
  <Paragraphs>0</Paragraphs>
  <TotalTime>6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2016-01-29T14:34:00Z</dcterms:created>
  <dc:creator>Lenovo User</dc:creator>
  <cp:lastModifiedBy>Administrator</cp:lastModifiedBy>
  <cp:lastPrinted>2016-05-10T14:32:00Z</cp:lastPrinted>
  <dcterms:modified xsi:type="dcterms:W3CDTF">2022-10-29T07:33:44Z</dcterms:modified>
  <dc:title>xxx-xxx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