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0"/>
        </w:tabs>
        <w:spacing w:line="360" w:lineRule="auto"/>
        <w:ind w:firstLine="3614" w:firstLineChars="1000"/>
        <w:jc w:val="both"/>
        <w:rPr>
          <w:rFonts w:hint="eastAsia" w:asciiTheme="majorEastAsia" w:hAnsiTheme="majorEastAsia" w:eastAsiaTheme="majorEastAsia" w:cstheme="majorEastAsia"/>
          <w:b/>
          <w:bCs/>
          <w:color w:val="000000"/>
          <w:sz w:val="36"/>
          <w:szCs w:val="36"/>
          <w:lang w:val="en-US" w:eastAsia="zh-CN"/>
        </w:rPr>
      </w:pPr>
      <w:r>
        <w:rPr>
          <w:rFonts w:hint="eastAsia" w:asciiTheme="majorEastAsia" w:hAnsiTheme="majorEastAsia" w:eastAsiaTheme="majorEastAsia" w:cstheme="majorEastAsia"/>
          <w:b/>
          <w:bCs/>
          <w:color w:val="000000"/>
          <w:sz w:val="36"/>
          <w:szCs w:val="36"/>
          <w:lang w:val="en-US" w:eastAsia="zh-CN"/>
        </w:rPr>
        <w:t>招 标 通 知</w:t>
      </w:r>
    </w:p>
    <w:p>
      <w:pPr>
        <w:tabs>
          <w:tab w:val="left" w:pos="7200"/>
        </w:tabs>
        <w:spacing w:line="360" w:lineRule="auto"/>
        <w:ind w:firstLine="180" w:firstLineChars="75"/>
        <w:rPr>
          <w:rFonts w:hint="eastAsia" w:ascii="宋体" w:hAnsi="宋体" w:cs="宋体"/>
          <w:color w:val="000000"/>
          <w:sz w:val="24"/>
        </w:rPr>
      </w:pPr>
    </w:p>
    <w:p>
      <w:pPr>
        <w:tabs>
          <w:tab w:val="left" w:pos="7200"/>
        </w:tabs>
        <w:spacing w:line="360" w:lineRule="auto"/>
        <w:ind w:firstLine="560" w:firstLineChars="200"/>
        <w:rPr>
          <w:rFonts w:hint="default" w:ascii="宋体" w:hAnsi="宋体" w:eastAsia="宋体" w:cs="宋体"/>
          <w:b w:val="0"/>
          <w:bCs w:val="0"/>
          <w:color w:val="000000"/>
          <w:sz w:val="28"/>
          <w:szCs w:val="28"/>
          <w:lang w:val="en-US" w:eastAsia="zh-CN"/>
        </w:rPr>
      </w:pPr>
      <w:r>
        <w:rPr>
          <w:rFonts w:hint="eastAsia" w:ascii="宋体" w:hAnsi="宋体" w:cs="宋体"/>
          <w:b w:val="0"/>
          <w:bCs w:val="0"/>
          <w:color w:val="000000"/>
          <w:sz w:val="28"/>
          <w:szCs w:val="28"/>
          <w:lang w:val="en-US" w:eastAsia="zh-CN"/>
        </w:rPr>
        <w:t>首先感谢各供应商合作伙伴对广东华昌集团的支持与配合！为建立全面优质的供应商品牌库，完善和落实集采制度的实际应用，体现广东华昌集团公平竞争，阳光透明的采购原则，营造公正，诚信的供应环境，让更多优质的供应商积极参与广东华昌集团的采购活动，目前广东华昌集团旗下包括：广东华昌集团有限公司、</w:t>
      </w:r>
      <w:r>
        <w:rPr>
          <w:rFonts w:hint="eastAsia" w:ascii="宋体" w:hAnsi="宋体" w:cs="宋体"/>
          <w:b w:val="0"/>
          <w:bCs w:val="0"/>
          <w:sz w:val="28"/>
          <w:szCs w:val="28"/>
          <w:lang w:val="en-US" w:eastAsia="zh-CN"/>
        </w:rPr>
        <w:t>江苏华昌铝厂有限公司、</w:t>
      </w:r>
      <w:r>
        <w:rPr>
          <w:rFonts w:ascii="宋体" w:hAnsi="宋体" w:eastAsia="宋体" w:cs="宋体"/>
          <w:b w:val="0"/>
          <w:bCs w:val="0"/>
          <w:sz w:val="28"/>
          <w:szCs w:val="28"/>
          <w:lang w:val="zh-TW"/>
        </w:rPr>
        <w:t>广东华昌</w:t>
      </w:r>
      <w:r>
        <w:rPr>
          <w:rFonts w:ascii="宋体" w:hAnsi="宋体" w:eastAsia="宋体" w:cs="宋体"/>
          <w:b w:val="0"/>
          <w:bCs w:val="0"/>
          <w:sz w:val="28"/>
          <w:szCs w:val="28"/>
        </w:rPr>
        <w:t>新型铝材</w:t>
      </w:r>
      <w:r>
        <w:rPr>
          <w:rFonts w:ascii="宋体" w:hAnsi="宋体" w:eastAsia="宋体" w:cs="宋体"/>
          <w:b w:val="0"/>
          <w:bCs w:val="0"/>
          <w:sz w:val="28"/>
          <w:szCs w:val="28"/>
          <w:lang w:val="zh-TW"/>
        </w:rPr>
        <w:t>有限公司</w:t>
      </w:r>
      <w:r>
        <w:rPr>
          <w:rFonts w:hint="eastAsia" w:ascii="宋体" w:hAnsi="宋体" w:cs="宋体"/>
          <w:b w:val="0"/>
          <w:bCs w:val="0"/>
          <w:sz w:val="28"/>
          <w:szCs w:val="28"/>
          <w:lang w:val="zh-TW" w:eastAsia="zh-CN"/>
        </w:rPr>
        <w:t>，</w:t>
      </w:r>
      <w:r>
        <w:rPr>
          <w:rFonts w:hint="eastAsia" w:ascii="宋体" w:hAnsi="宋体" w:cs="宋体"/>
          <w:b w:val="0"/>
          <w:bCs w:val="0"/>
          <w:sz w:val="28"/>
          <w:szCs w:val="28"/>
          <w:lang w:val="en-US" w:eastAsia="zh-CN"/>
        </w:rPr>
        <w:t>其中任一公司项目中标，均可视为进入</w:t>
      </w:r>
      <w:r>
        <w:rPr>
          <w:rFonts w:hint="eastAsia" w:ascii="宋体" w:hAnsi="宋体" w:cs="宋体"/>
          <w:b w:val="0"/>
          <w:bCs w:val="0"/>
          <w:color w:val="000000"/>
          <w:sz w:val="28"/>
          <w:szCs w:val="28"/>
          <w:lang w:val="en-US" w:eastAsia="zh-CN"/>
        </w:rPr>
        <w:t>广东华昌集团的供应商品牌库，现诚邀您参加以下招标项目。</w:t>
      </w:r>
    </w:p>
    <w:p>
      <w:pPr>
        <w:tabs>
          <w:tab w:val="left" w:pos="7200"/>
        </w:tabs>
        <w:spacing w:line="360" w:lineRule="auto"/>
        <w:ind w:firstLine="180" w:firstLineChars="75"/>
        <w:rPr>
          <w:rFonts w:hint="eastAsia" w:ascii="宋体" w:hAnsi="宋体" w:cs="宋体"/>
          <w:color w:val="000000"/>
          <w:sz w:val="24"/>
        </w:rPr>
      </w:pPr>
    </w:p>
    <w:p>
      <w:pPr>
        <w:tabs>
          <w:tab w:val="left" w:pos="7200"/>
        </w:tabs>
        <w:spacing w:line="360" w:lineRule="auto"/>
        <w:ind w:firstLine="180" w:firstLineChars="75"/>
        <w:rPr>
          <w:rFonts w:hint="eastAsia" w:ascii="宋体" w:hAnsi="宋体" w:cs="宋体"/>
          <w:color w:val="000000"/>
          <w:sz w:val="24"/>
        </w:rPr>
      </w:pPr>
    </w:p>
    <w:p>
      <w:pPr>
        <w:tabs>
          <w:tab w:val="left" w:pos="7200"/>
        </w:tabs>
        <w:spacing w:line="360" w:lineRule="auto"/>
        <w:ind w:firstLine="180" w:firstLineChars="75"/>
        <w:rPr>
          <w:rFonts w:hint="eastAsia" w:ascii="宋体" w:hAnsi="宋体" w:cs="宋体"/>
          <w:color w:val="000000"/>
          <w:sz w:val="24"/>
        </w:rPr>
      </w:pPr>
    </w:p>
    <w:p>
      <w:pPr>
        <w:pStyle w:val="4"/>
        <w:adjustRightInd w:val="0"/>
        <w:snapToGrid w:val="0"/>
        <w:spacing w:line="360" w:lineRule="auto"/>
        <w:ind w:firstLine="2088" w:firstLineChars="650"/>
        <w:rPr>
          <w:rFonts w:hint="eastAsia" w:hAnsi="宋体" w:eastAsia="宋体"/>
          <w:b/>
          <w:bCs/>
          <w:sz w:val="32"/>
          <w:szCs w:val="32"/>
          <w:u w:val="single"/>
          <w:lang w:val="en-US" w:eastAsia="zh-CN"/>
        </w:rPr>
      </w:pPr>
      <w:r>
        <w:rPr>
          <w:rFonts w:hint="eastAsia" w:hAnsi="宋体"/>
          <w:b/>
          <w:bCs/>
          <w:sz w:val="32"/>
          <w:szCs w:val="32"/>
        </w:rPr>
        <w:t>招标编号：</w:t>
      </w:r>
      <w:r>
        <w:rPr>
          <w:rFonts w:hint="eastAsia" w:hAnsi="宋体"/>
          <w:b/>
          <w:bCs/>
          <w:sz w:val="32"/>
          <w:szCs w:val="32"/>
          <w:lang w:val="en-US" w:eastAsia="zh-CN"/>
        </w:rPr>
        <w:t>HCCGZB25055</w:t>
      </w:r>
    </w:p>
    <w:p>
      <w:pPr>
        <w:pStyle w:val="4"/>
        <w:adjustRightInd w:val="0"/>
        <w:snapToGrid w:val="0"/>
        <w:spacing w:line="360" w:lineRule="auto"/>
        <w:ind w:firstLine="2088" w:firstLineChars="650"/>
        <w:rPr>
          <w:rFonts w:hint="eastAsia" w:hAnsi="宋体" w:eastAsia="宋体"/>
          <w:b/>
          <w:bCs/>
          <w:sz w:val="32"/>
          <w:szCs w:val="32"/>
          <w:u w:val="single"/>
          <w:lang w:val="en-US" w:eastAsia="zh-CN"/>
        </w:rPr>
      </w:pPr>
      <w:r>
        <w:rPr>
          <w:rFonts w:hint="eastAsia" w:hAnsi="宋体"/>
          <w:b/>
          <w:bCs/>
          <w:sz w:val="32"/>
          <w:szCs w:val="32"/>
          <w:lang w:val="en-US" w:eastAsia="zh-CN"/>
        </w:rPr>
        <w:t>项目</w:t>
      </w:r>
      <w:r>
        <w:rPr>
          <w:rFonts w:hint="eastAsia" w:hAnsi="宋体"/>
          <w:b/>
          <w:bCs/>
          <w:sz w:val="32"/>
          <w:szCs w:val="32"/>
        </w:rPr>
        <w:t>名称：</w:t>
      </w:r>
      <w:r>
        <w:rPr>
          <w:rFonts w:hint="eastAsia" w:hAnsi="宋体"/>
          <w:b/>
          <w:bCs/>
          <w:sz w:val="32"/>
          <w:szCs w:val="32"/>
          <w:lang w:val="en-US" w:eastAsia="zh-CN"/>
        </w:rPr>
        <w:t>华昌佛山基地2025年售电采购</w:t>
      </w:r>
    </w:p>
    <w:p>
      <w:pPr>
        <w:pStyle w:val="4"/>
        <w:adjustRightInd w:val="0"/>
        <w:snapToGrid w:val="0"/>
        <w:spacing w:line="360" w:lineRule="auto"/>
        <w:ind w:firstLine="2088" w:firstLineChars="650"/>
        <w:rPr>
          <w:rFonts w:hint="default" w:hAnsi="宋体" w:eastAsia="宋体"/>
          <w:b/>
          <w:bCs/>
          <w:sz w:val="32"/>
          <w:szCs w:val="32"/>
          <w:u w:val="single"/>
          <w:lang w:val="en-US" w:eastAsia="zh-CN"/>
        </w:rPr>
      </w:pPr>
      <w:r>
        <w:rPr>
          <w:rFonts w:hint="eastAsia" w:hAnsi="宋体"/>
          <w:b/>
          <w:bCs/>
          <w:sz w:val="32"/>
          <w:szCs w:val="32"/>
          <w:u w:val="none"/>
          <w:lang w:val="en-US" w:eastAsia="zh-CN"/>
        </w:rPr>
        <w:t>招标公司：</w:t>
      </w:r>
      <w:r>
        <w:rPr>
          <w:rFonts w:hint="eastAsia" w:hAnsi="宋体"/>
          <w:b/>
          <w:bCs/>
          <w:sz w:val="32"/>
          <w:szCs w:val="32"/>
          <w:lang w:val="en-US" w:eastAsia="zh-CN"/>
        </w:rPr>
        <w:t>广东华昌集团有限公司</w:t>
      </w:r>
    </w:p>
    <w:p>
      <w:pPr>
        <w:pStyle w:val="4"/>
        <w:adjustRightInd w:val="0"/>
        <w:snapToGrid w:val="0"/>
        <w:spacing w:line="360" w:lineRule="auto"/>
        <w:ind w:firstLine="2088" w:firstLineChars="650"/>
        <w:rPr>
          <w:rFonts w:hint="default" w:hAnsi="宋体" w:eastAsia="宋体"/>
          <w:b/>
          <w:bCs/>
          <w:sz w:val="32"/>
          <w:szCs w:val="32"/>
          <w:u w:val="single"/>
          <w:lang w:val="en-US" w:eastAsia="zh-CN"/>
        </w:rPr>
      </w:pPr>
      <w:r>
        <w:rPr>
          <w:rFonts w:hint="eastAsia" w:hAnsi="宋体"/>
          <w:b/>
          <w:bCs/>
          <w:sz w:val="32"/>
          <w:szCs w:val="32"/>
          <w:lang w:val="en-US" w:eastAsia="zh-CN"/>
        </w:rPr>
        <w:t>招标</w:t>
      </w:r>
      <w:r>
        <w:rPr>
          <w:rFonts w:hint="eastAsia" w:hAnsi="宋体"/>
          <w:b/>
          <w:bCs/>
          <w:sz w:val="32"/>
          <w:szCs w:val="32"/>
        </w:rPr>
        <w:t>部门</w:t>
      </w:r>
      <w:r>
        <w:rPr>
          <w:rFonts w:hint="eastAsia" w:hAnsi="宋体"/>
          <w:b/>
          <w:bCs/>
          <w:sz w:val="32"/>
          <w:szCs w:val="32"/>
          <w:lang w:eastAsia="zh-CN"/>
        </w:rPr>
        <w:t>：采购中心</w:t>
      </w:r>
    </w:p>
    <w:p>
      <w:pPr>
        <w:pStyle w:val="4"/>
        <w:adjustRightInd w:val="0"/>
        <w:snapToGrid w:val="0"/>
        <w:spacing w:line="360" w:lineRule="auto"/>
        <w:ind w:firstLine="2088" w:firstLineChars="650"/>
        <w:rPr>
          <w:rFonts w:hint="eastAsia" w:hAnsi="宋体" w:eastAsia="宋体"/>
          <w:b/>
          <w:bCs/>
          <w:color w:val="000000"/>
          <w:sz w:val="32"/>
          <w:szCs w:val="32"/>
          <w:u w:val="single"/>
          <w:lang w:val="en-US" w:eastAsia="zh-CN"/>
        </w:rPr>
      </w:pPr>
      <w:r>
        <w:rPr>
          <w:rFonts w:hint="eastAsia" w:hAnsi="宋体"/>
          <w:b/>
          <w:bCs/>
          <w:color w:val="000000"/>
          <w:sz w:val="32"/>
          <w:szCs w:val="32"/>
          <w:lang w:val="en-US" w:eastAsia="zh-CN"/>
        </w:rPr>
        <w:t>招标</w:t>
      </w:r>
      <w:r>
        <w:rPr>
          <w:rFonts w:hint="eastAsia" w:hAnsi="宋体"/>
          <w:b/>
          <w:bCs/>
          <w:color w:val="000000"/>
          <w:sz w:val="32"/>
          <w:szCs w:val="32"/>
        </w:rPr>
        <w:t>日期：</w:t>
      </w:r>
      <w:r>
        <w:rPr>
          <w:rFonts w:hint="eastAsia" w:hAnsi="宋体"/>
          <w:b/>
          <w:bCs/>
          <w:color w:val="000000"/>
          <w:sz w:val="32"/>
          <w:szCs w:val="32"/>
          <w:lang w:val="en-US" w:eastAsia="zh-CN"/>
        </w:rPr>
        <w:t>2025年10月20日</w:t>
      </w:r>
    </w:p>
    <w:p>
      <w:pPr>
        <w:pStyle w:val="4"/>
        <w:adjustRightInd w:val="0"/>
        <w:snapToGrid w:val="0"/>
        <w:spacing w:line="360" w:lineRule="auto"/>
        <w:ind w:firstLine="2088" w:firstLineChars="650"/>
        <w:rPr>
          <w:rFonts w:hint="default" w:hAnsi="宋体" w:eastAsia="宋体"/>
          <w:b/>
          <w:bCs/>
          <w:color w:val="000000"/>
          <w:sz w:val="32"/>
          <w:szCs w:val="32"/>
          <w:u w:val="single"/>
          <w:lang w:val="en-US" w:eastAsia="zh-CN"/>
        </w:rPr>
      </w:pPr>
      <w:r>
        <w:rPr>
          <w:rFonts w:hint="eastAsia" w:hAnsi="宋体"/>
          <w:b/>
          <w:bCs/>
          <w:color w:val="000000"/>
          <w:sz w:val="32"/>
          <w:szCs w:val="32"/>
          <w:lang w:val="en-US" w:eastAsia="zh-CN"/>
        </w:rPr>
        <w:t>截标日期：2025年11月28日</w:t>
      </w:r>
    </w:p>
    <w:p>
      <w:pPr>
        <w:rPr>
          <w:rFonts w:ascii="宋体" w:cs="Times New Roman"/>
          <w:color w:val="auto"/>
          <w:sz w:val="30"/>
          <w:szCs w:val="30"/>
        </w:rPr>
      </w:pPr>
    </w:p>
    <w:p>
      <w:pPr>
        <w:rPr>
          <w:rFonts w:ascii="宋体" w:cs="Times New Roman"/>
          <w:color w:val="auto"/>
          <w:sz w:val="30"/>
          <w:szCs w:val="30"/>
        </w:rPr>
      </w:pPr>
    </w:p>
    <w:p>
      <w:pPr>
        <w:pStyle w:val="2"/>
        <w:ind w:firstLine="2641" w:firstLineChars="598"/>
        <w:jc w:val="both"/>
        <w:rPr>
          <w:rFonts w:cs="Times New Roman"/>
          <w:color w:val="auto"/>
        </w:rPr>
        <w:sectPr>
          <w:headerReference r:id="rId3" w:type="default"/>
          <w:footerReference r:id="rId4" w:type="default"/>
          <w:pgSz w:w="11906" w:h="16838"/>
          <w:pgMar w:top="898" w:right="1066" w:bottom="686" w:left="1180" w:header="231" w:footer="352" w:gutter="0"/>
          <w:pgNumType w:fmt="decimal"/>
          <w:cols w:space="720" w:num="1"/>
          <w:docGrid w:type="lines" w:linePitch="312" w:charSpace="0"/>
        </w:sectPr>
      </w:pPr>
    </w:p>
    <w:p/>
    <w:p>
      <w:pPr>
        <w:pStyle w:val="2"/>
        <w:ind w:firstLine="3525" w:firstLineChars="798"/>
        <w:jc w:val="both"/>
        <w:rPr>
          <w:rFonts w:cs="Times New Roman"/>
          <w:color w:val="auto"/>
        </w:rPr>
      </w:pPr>
      <w:r>
        <w:rPr>
          <w:rFonts w:hint="eastAsia" w:cs="宋体"/>
          <w:color w:val="auto"/>
        </w:rPr>
        <w:t>目</w:t>
      </w:r>
      <w:r>
        <w:rPr>
          <w:color w:val="auto"/>
        </w:rPr>
        <w:t xml:space="preserve">  </w:t>
      </w:r>
      <w:r>
        <w:rPr>
          <w:rFonts w:hint="eastAsia" w:cs="宋体"/>
          <w:color w:val="auto"/>
        </w:rPr>
        <w:t>录</w:t>
      </w:r>
    </w:p>
    <w:p>
      <w:pPr>
        <w:spacing w:line="400" w:lineRule="exact"/>
        <w:jc w:val="left"/>
        <w:rPr>
          <w:rFonts w:hint="eastAsia" w:asciiTheme="majorEastAsia" w:hAnsiTheme="majorEastAsia" w:eastAsiaTheme="majorEastAsia" w:cstheme="majorEastAsia"/>
          <w:b w:val="0"/>
          <w:bCs w:val="0"/>
          <w:color w:val="auto"/>
          <w:sz w:val="30"/>
          <w:szCs w:val="30"/>
          <w:lang w:val="en-US" w:eastAsia="zh-CN"/>
        </w:rPr>
      </w:pPr>
      <w:r>
        <w:rPr>
          <w:rFonts w:hint="eastAsia" w:asciiTheme="majorEastAsia" w:hAnsiTheme="majorEastAsia" w:eastAsiaTheme="majorEastAsia" w:cstheme="majorEastAsia"/>
          <w:b w:val="0"/>
          <w:bCs w:val="0"/>
          <w:color w:val="auto"/>
          <w:sz w:val="30"/>
          <w:szCs w:val="30"/>
        </w:rPr>
        <w:t>第一章 投标邀请书</w:t>
      </w:r>
      <w:r>
        <w:rPr>
          <w:rFonts w:hint="eastAsia" w:asciiTheme="majorEastAsia" w:hAnsiTheme="majorEastAsia" w:eastAsiaTheme="majorEastAsia" w:cstheme="majorEastAsia"/>
          <w:b w:val="0"/>
          <w:bCs w:val="0"/>
          <w:color w:val="auto"/>
          <w:sz w:val="30"/>
          <w:szCs w:val="30"/>
          <w:lang w:val="en-US" w:eastAsia="zh-CN"/>
        </w:rPr>
        <w:t xml:space="preserve"> </w:t>
      </w:r>
      <w:r>
        <w:rPr>
          <w:rFonts w:hint="eastAsia" w:asciiTheme="majorEastAsia" w:hAnsiTheme="majorEastAsia" w:eastAsiaTheme="majorEastAsia" w:cstheme="majorEastAsia"/>
          <w:b w:val="0"/>
          <w:bCs w:val="0"/>
          <w:sz w:val="30"/>
          <w:szCs w:val="30"/>
        </w:rPr>
        <w:t xml:space="preserve">…………………………………………  </w:t>
      </w:r>
      <w:r>
        <w:rPr>
          <w:rFonts w:hint="eastAsia" w:asciiTheme="majorEastAsia" w:hAnsiTheme="majorEastAsia" w:eastAsiaTheme="majorEastAsia" w:cstheme="majorEastAsia"/>
          <w:b w:val="0"/>
          <w:bCs w:val="0"/>
          <w:sz w:val="30"/>
          <w:szCs w:val="30"/>
          <w:lang w:val="en-US" w:eastAsia="zh-CN"/>
        </w:rPr>
        <w:t xml:space="preserve">   3</w:t>
      </w:r>
    </w:p>
    <w:p>
      <w:pPr>
        <w:spacing w:line="400" w:lineRule="exact"/>
        <w:jc w:val="left"/>
        <w:rPr>
          <w:rFonts w:hint="eastAsia" w:asciiTheme="majorEastAsia" w:hAnsiTheme="majorEastAsia" w:eastAsiaTheme="majorEastAsia" w:cstheme="majorEastAsia"/>
          <w:b w:val="0"/>
          <w:bCs w:val="0"/>
          <w:color w:val="auto"/>
          <w:sz w:val="30"/>
          <w:szCs w:val="30"/>
        </w:rPr>
      </w:pPr>
    </w:p>
    <w:p>
      <w:pPr>
        <w:spacing w:line="400" w:lineRule="exact"/>
        <w:jc w:val="left"/>
        <w:rPr>
          <w:rFonts w:hint="default" w:asciiTheme="majorEastAsia" w:hAnsiTheme="majorEastAsia" w:eastAsiaTheme="majorEastAsia" w:cstheme="majorEastAsia"/>
          <w:b w:val="0"/>
          <w:bCs w:val="0"/>
          <w:color w:val="auto"/>
          <w:sz w:val="30"/>
          <w:szCs w:val="30"/>
          <w:lang w:val="en-US"/>
        </w:rPr>
      </w:pPr>
      <w:r>
        <w:rPr>
          <w:rFonts w:hint="eastAsia" w:asciiTheme="majorEastAsia" w:hAnsiTheme="majorEastAsia" w:eastAsiaTheme="majorEastAsia" w:cstheme="majorEastAsia"/>
          <w:b w:val="0"/>
          <w:bCs w:val="0"/>
          <w:color w:val="auto"/>
          <w:sz w:val="30"/>
          <w:szCs w:val="30"/>
        </w:rPr>
        <w:t>第二章 投标人须知</w:t>
      </w:r>
      <w:r>
        <w:rPr>
          <w:rFonts w:hint="eastAsia" w:asciiTheme="majorEastAsia" w:hAnsiTheme="majorEastAsia" w:eastAsiaTheme="majorEastAsia" w:cstheme="majorEastAsia"/>
          <w:b w:val="0"/>
          <w:bCs w:val="0"/>
          <w:color w:val="auto"/>
          <w:sz w:val="30"/>
          <w:szCs w:val="30"/>
          <w:lang w:val="en-US" w:eastAsia="zh-CN"/>
        </w:rPr>
        <w:t xml:space="preserve"> </w:t>
      </w:r>
      <w:r>
        <w:rPr>
          <w:rFonts w:hint="eastAsia" w:asciiTheme="majorEastAsia" w:hAnsiTheme="majorEastAsia" w:eastAsiaTheme="majorEastAsia" w:cstheme="majorEastAsia"/>
          <w:b w:val="0"/>
          <w:bCs w:val="0"/>
          <w:sz w:val="30"/>
          <w:szCs w:val="30"/>
        </w:rPr>
        <w:t xml:space="preserve">…………………………………………  </w:t>
      </w:r>
      <w:r>
        <w:rPr>
          <w:rFonts w:hint="eastAsia" w:asciiTheme="majorEastAsia" w:hAnsiTheme="majorEastAsia" w:eastAsiaTheme="majorEastAsia" w:cstheme="majorEastAsia"/>
          <w:b w:val="0"/>
          <w:bCs w:val="0"/>
          <w:sz w:val="30"/>
          <w:szCs w:val="30"/>
          <w:lang w:val="en-US" w:eastAsia="zh-CN"/>
        </w:rPr>
        <w:t xml:space="preserve"> 4-8</w:t>
      </w:r>
    </w:p>
    <w:p>
      <w:pPr>
        <w:spacing w:line="400" w:lineRule="exact"/>
        <w:jc w:val="left"/>
        <w:rPr>
          <w:rFonts w:hint="eastAsia" w:asciiTheme="majorEastAsia" w:hAnsiTheme="majorEastAsia" w:eastAsiaTheme="majorEastAsia" w:cstheme="majorEastAsia"/>
          <w:b w:val="0"/>
          <w:bCs w:val="0"/>
          <w:color w:val="auto"/>
          <w:sz w:val="30"/>
          <w:szCs w:val="30"/>
        </w:rPr>
      </w:pPr>
    </w:p>
    <w:p>
      <w:pPr>
        <w:spacing w:line="400" w:lineRule="exact"/>
        <w:jc w:val="left"/>
        <w:rPr>
          <w:rFonts w:hint="default" w:asciiTheme="majorEastAsia" w:hAnsiTheme="majorEastAsia" w:eastAsiaTheme="majorEastAsia" w:cstheme="majorEastAsia"/>
          <w:b w:val="0"/>
          <w:bCs w:val="0"/>
          <w:color w:val="auto"/>
          <w:sz w:val="30"/>
          <w:szCs w:val="30"/>
          <w:lang w:val="en-US" w:eastAsia="zh-CN"/>
        </w:rPr>
      </w:pPr>
      <w:r>
        <w:rPr>
          <w:rFonts w:hint="eastAsia" w:asciiTheme="majorEastAsia" w:hAnsiTheme="majorEastAsia" w:eastAsiaTheme="majorEastAsia" w:cstheme="majorEastAsia"/>
          <w:b w:val="0"/>
          <w:bCs w:val="0"/>
          <w:color w:val="auto"/>
          <w:sz w:val="30"/>
          <w:szCs w:val="30"/>
        </w:rPr>
        <w:t>第三章 质量要求与技术参</w:t>
      </w:r>
      <w:r>
        <w:rPr>
          <w:rFonts w:hint="eastAsia" w:asciiTheme="majorEastAsia" w:hAnsiTheme="majorEastAsia" w:eastAsiaTheme="majorEastAsia" w:cstheme="majorEastAsia"/>
          <w:b w:val="0"/>
          <w:bCs w:val="0"/>
          <w:color w:val="auto"/>
          <w:sz w:val="30"/>
          <w:szCs w:val="30"/>
          <w:lang w:val="en-US" w:eastAsia="zh-CN"/>
        </w:rPr>
        <w:t>数</w:t>
      </w:r>
      <w:r>
        <w:rPr>
          <w:rFonts w:hint="eastAsia" w:asciiTheme="majorEastAsia" w:hAnsiTheme="majorEastAsia" w:eastAsiaTheme="majorEastAsia" w:cstheme="majorEastAsia"/>
          <w:b w:val="0"/>
          <w:bCs w:val="0"/>
          <w:sz w:val="30"/>
          <w:szCs w:val="30"/>
        </w:rPr>
        <w:t>………………………………</w:t>
      </w:r>
      <w:r>
        <w:rPr>
          <w:rFonts w:hint="eastAsia" w:asciiTheme="majorEastAsia" w:hAnsiTheme="majorEastAsia" w:eastAsiaTheme="majorEastAsia" w:cstheme="majorEastAsia"/>
          <w:b w:val="0"/>
          <w:bCs w:val="0"/>
          <w:sz w:val="30"/>
          <w:szCs w:val="30"/>
          <w:lang w:val="en-US" w:eastAsia="zh-CN"/>
        </w:rPr>
        <w:t xml:space="preserve">      9</w:t>
      </w:r>
    </w:p>
    <w:p>
      <w:pPr>
        <w:spacing w:line="400" w:lineRule="exact"/>
        <w:jc w:val="left"/>
        <w:rPr>
          <w:rFonts w:hint="eastAsia" w:asciiTheme="majorEastAsia" w:hAnsiTheme="majorEastAsia" w:eastAsiaTheme="majorEastAsia" w:cstheme="majorEastAsia"/>
          <w:b w:val="0"/>
          <w:bCs w:val="0"/>
          <w:color w:val="auto"/>
          <w:sz w:val="30"/>
          <w:szCs w:val="30"/>
        </w:rPr>
      </w:pPr>
    </w:p>
    <w:p>
      <w:pPr>
        <w:spacing w:line="400" w:lineRule="exact"/>
        <w:jc w:val="left"/>
        <w:rPr>
          <w:rFonts w:hint="default" w:asciiTheme="majorEastAsia" w:hAnsiTheme="majorEastAsia" w:eastAsiaTheme="majorEastAsia" w:cstheme="majorEastAsia"/>
          <w:b w:val="0"/>
          <w:bCs w:val="0"/>
          <w:color w:val="auto"/>
          <w:sz w:val="30"/>
          <w:szCs w:val="30"/>
          <w:lang w:val="en-US" w:eastAsia="zh-CN"/>
        </w:rPr>
      </w:pPr>
      <w:r>
        <w:rPr>
          <w:rFonts w:hint="eastAsia" w:asciiTheme="majorEastAsia" w:hAnsiTheme="majorEastAsia" w:eastAsiaTheme="majorEastAsia" w:cstheme="majorEastAsia"/>
          <w:b w:val="0"/>
          <w:bCs w:val="0"/>
          <w:color w:val="auto"/>
          <w:sz w:val="30"/>
          <w:szCs w:val="30"/>
        </w:rPr>
        <w:t xml:space="preserve">第四章 </w:t>
      </w:r>
      <w:r>
        <w:rPr>
          <w:rFonts w:hint="eastAsia" w:asciiTheme="majorEastAsia" w:hAnsiTheme="majorEastAsia" w:eastAsiaTheme="majorEastAsia" w:cstheme="majorEastAsia"/>
          <w:b w:val="0"/>
          <w:bCs w:val="0"/>
          <w:color w:val="auto"/>
          <w:sz w:val="30"/>
          <w:szCs w:val="30"/>
          <w:lang w:val="en-US" w:eastAsia="zh-CN"/>
        </w:rPr>
        <w:t xml:space="preserve">其他条款   </w:t>
      </w:r>
      <w:r>
        <w:rPr>
          <w:rFonts w:hint="eastAsia" w:asciiTheme="majorEastAsia" w:hAnsiTheme="majorEastAsia" w:eastAsiaTheme="majorEastAsia" w:cstheme="majorEastAsia"/>
          <w:b w:val="0"/>
          <w:bCs w:val="0"/>
          <w:sz w:val="30"/>
          <w:szCs w:val="30"/>
        </w:rPr>
        <w:t xml:space="preserve">…………………………………………  </w:t>
      </w:r>
      <w:r>
        <w:rPr>
          <w:rFonts w:hint="eastAsia" w:asciiTheme="majorEastAsia" w:hAnsiTheme="majorEastAsia" w:eastAsiaTheme="majorEastAsia" w:cstheme="majorEastAsia"/>
          <w:b w:val="0"/>
          <w:bCs w:val="0"/>
          <w:sz w:val="30"/>
          <w:szCs w:val="30"/>
          <w:lang w:val="en-US" w:eastAsia="zh-CN"/>
        </w:rPr>
        <w:t xml:space="preserve">  10</w:t>
      </w:r>
    </w:p>
    <w:p>
      <w:pPr>
        <w:spacing w:line="400" w:lineRule="exact"/>
        <w:jc w:val="left"/>
        <w:rPr>
          <w:rFonts w:hint="eastAsia" w:asciiTheme="majorEastAsia" w:hAnsiTheme="majorEastAsia" w:eastAsiaTheme="majorEastAsia" w:cstheme="majorEastAsia"/>
          <w:b w:val="0"/>
          <w:bCs w:val="0"/>
          <w:color w:val="auto"/>
          <w:sz w:val="30"/>
          <w:szCs w:val="30"/>
        </w:rPr>
      </w:pPr>
    </w:p>
    <w:p>
      <w:pPr>
        <w:spacing w:line="400" w:lineRule="exact"/>
        <w:jc w:val="left"/>
        <w:rPr>
          <w:rFonts w:hint="default" w:asciiTheme="majorEastAsia" w:hAnsiTheme="majorEastAsia" w:eastAsiaTheme="majorEastAsia" w:cstheme="majorEastAsia"/>
          <w:b w:val="0"/>
          <w:bCs w:val="0"/>
          <w:color w:val="auto"/>
          <w:sz w:val="30"/>
          <w:szCs w:val="30"/>
          <w:lang w:val="en-US" w:eastAsia="zh-CN"/>
        </w:rPr>
      </w:pPr>
      <w:r>
        <w:rPr>
          <w:rFonts w:hint="eastAsia" w:asciiTheme="majorEastAsia" w:hAnsiTheme="majorEastAsia" w:eastAsiaTheme="majorEastAsia" w:cstheme="majorEastAsia"/>
          <w:b w:val="0"/>
          <w:bCs w:val="0"/>
          <w:color w:val="auto"/>
          <w:sz w:val="30"/>
          <w:szCs w:val="30"/>
        </w:rPr>
        <w:t xml:space="preserve">第五章 </w:t>
      </w:r>
      <w:r>
        <w:rPr>
          <w:rFonts w:hint="eastAsia" w:asciiTheme="majorEastAsia" w:hAnsiTheme="majorEastAsia" w:eastAsiaTheme="majorEastAsia" w:cstheme="majorEastAsia"/>
          <w:b w:val="0"/>
          <w:bCs w:val="0"/>
          <w:sz w:val="30"/>
          <w:szCs w:val="30"/>
          <w:lang w:val="en-US" w:eastAsia="zh-CN"/>
        </w:rPr>
        <w:t>投</w:t>
      </w:r>
      <w:r>
        <w:rPr>
          <w:rFonts w:hint="eastAsia" w:asciiTheme="majorEastAsia" w:hAnsiTheme="majorEastAsia" w:eastAsiaTheme="majorEastAsia" w:cstheme="majorEastAsia"/>
          <w:b w:val="0"/>
          <w:bCs w:val="0"/>
          <w:sz w:val="30"/>
          <w:szCs w:val="30"/>
        </w:rPr>
        <w:t>标文件格</w:t>
      </w:r>
      <w:r>
        <w:rPr>
          <w:rFonts w:hint="eastAsia" w:asciiTheme="majorEastAsia" w:hAnsiTheme="majorEastAsia" w:eastAsiaTheme="majorEastAsia" w:cstheme="majorEastAsia"/>
          <w:b w:val="0"/>
          <w:bCs w:val="0"/>
          <w:sz w:val="30"/>
          <w:szCs w:val="30"/>
          <w:lang w:val="en-US" w:eastAsia="zh-CN"/>
        </w:rPr>
        <w:t xml:space="preserve">式 </w:t>
      </w:r>
      <w:r>
        <w:rPr>
          <w:rFonts w:hint="eastAsia" w:asciiTheme="majorEastAsia" w:hAnsiTheme="majorEastAsia" w:eastAsiaTheme="majorEastAsia" w:cstheme="majorEastAsia"/>
          <w:b w:val="0"/>
          <w:bCs w:val="0"/>
          <w:sz w:val="30"/>
          <w:szCs w:val="30"/>
        </w:rPr>
        <w:t>……………………………………</w:t>
      </w:r>
      <w:r>
        <w:rPr>
          <w:rFonts w:hint="eastAsia" w:asciiTheme="majorEastAsia" w:hAnsiTheme="majorEastAsia" w:eastAsiaTheme="majorEastAsia" w:cstheme="majorEastAsia"/>
          <w:b w:val="0"/>
          <w:bCs w:val="0"/>
          <w:sz w:val="30"/>
          <w:szCs w:val="30"/>
          <w:lang w:val="en-US" w:eastAsia="zh-CN"/>
        </w:rPr>
        <w:t xml:space="preserve">   11-18</w:t>
      </w:r>
    </w:p>
    <w:p>
      <w:pPr>
        <w:spacing w:line="400" w:lineRule="exact"/>
        <w:jc w:val="left"/>
        <w:rPr>
          <w:rFonts w:hint="eastAsia" w:asciiTheme="majorEastAsia" w:hAnsiTheme="majorEastAsia" w:eastAsiaTheme="majorEastAsia" w:cstheme="majorEastAsia"/>
          <w:b w:val="0"/>
          <w:bCs w:val="0"/>
          <w:color w:val="auto"/>
          <w:sz w:val="30"/>
          <w:szCs w:val="30"/>
        </w:rPr>
      </w:pPr>
    </w:p>
    <w:p>
      <w:pPr>
        <w:spacing w:line="400" w:lineRule="exact"/>
        <w:jc w:val="left"/>
        <w:rPr>
          <w:rFonts w:hint="eastAsia" w:asciiTheme="majorEastAsia" w:hAnsiTheme="majorEastAsia" w:eastAsiaTheme="majorEastAsia" w:cstheme="majorEastAsia"/>
          <w:b w:val="0"/>
          <w:bCs w:val="0"/>
          <w:color w:val="auto"/>
          <w:sz w:val="30"/>
          <w:szCs w:val="30"/>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adjustRightInd w:val="0"/>
        <w:snapToGrid w:val="0"/>
        <w:spacing w:before="120" w:line="480" w:lineRule="exact"/>
        <w:ind w:firstLine="643" w:firstLineChars="200"/>
        <w:rPr>
          <w:rFonts w:ascii="宋体" w:cs="Times New Roman"/>
          <w:b/>
          <w:bCs/>
          <w:color w:val="auto"/>
          <w:sz w:val="32"/>
          <w:szCs w:val="32"/>
        </w:rPr>
      </w:pPr>
    </w:p>
    <w:p>
      <w:pPr>
        <w:pStyle w:val="26"/>
        <w:jc w:val="both"/>
        <w:rPr>
          <w:rFonts w:hint="eastAsia" w:asciiTheme="majorEastAsia" w:hAnsiTheme="majorEastAsia" w:eastAsiaTheme="majorEastAsia" w:cstheme="majorEastAsia"/>
          <w:b/>
          <w:bCs/>
          <w:color w:val="auto"/>
          <w:sz w:val="32"/>
          <w:szCs w:val="32"/>
          <w:lang w:val="en-US" w:eastAsia="zh-CN"/>
        </w:rPr>
        <w:sectPr>
          <w:footerReference r:id="rId5" w:type="default"/>
          <w:pgSz w:w="11906" w:h="16838"/>
          <w:pgMar w:top="898" w:right="1066" w:bottom="686" w:left="1180" w:header="231" w:footer="352" w:gutter="0"/>
          <w:pgNumType w:fmt="decimal"/>
          <w:cols w:space="720" w:num="1"/>
          <w:docGrid w:type="lines" w:linePitch="312" w:charSpace="0"/>
        </w:sectPr>
      </w:pPr>
    </w:p>
    <w:p>
      <w:pPr>
        <w:pStyle w:val="26"/>
        <w:jc w:val="center"/>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b/>
          <w:bCs/>
          <w:color w:val="auto"/>
          <w:sz w:val="32"/>
          <w:szCs w:val="32"/>
          <w:lang w:val="en-US" w:eastAsia="zh-CN"/>
        </w:rPr>
        <w:t>第</w:t>
      </w:r>
      <w:r>
        <w:rPr>
          <w:rFonts w:hint="eastAsia" w:asciiTheme="majorEastAsia" w:hAnsiTheme="majorEastAsia" w:eastAsiaTheme="majorEastAsia" w:cstheme="majorEastAsia"/>
          <w:b/>
          <w:bCs/>
          <w:color w:val="auto"/>
          <w:sz w:val="32"/>
          <w:szCs w:val="32"/>
        </w:rPr>
        <w:t>一</w:t>
      </w:r>
      <w:r>
        <w:rPr>
          <w:rFonts w:hint="eastAsia" w:asciiTheme="majorEastAsia" w:hAnsiTheme="majorEastAsia" w:eastAsiaTheme="majorEastAsia" w:cstheme="majorEastAsia"/>
          <w:b/>
          <w:bCs/>
          <w:color w:val="auto"/>
          <w:sz w:val="32"/>
          <w:szCs w:val="32"/>
          <w:lang w:val="en-US" w:eastAsia="zh-CN"/>
        </w:rPr>
        <w:t>章</w:t>
      </w:r>
      <w:r>
        <w:rPr>
          <w:rFonts w:hint="eastAsia" w:asciiTheme="majorEastAsia" w:hAnsiTheme="majorEastAsia" w:eastAsiaTheme="majorEastAsia" w:cstheme="majorEastAsia"/>
          <w:b/>
          <w:bCs/>
          <w:color w:val="auto"/>
          <w:sz w:val="32"/>
          <w:szCs w:val="32"/>
        </w:rPr>
        <w:t xml:space="preserve"> 投标邀请</w:t>
      </w:r>
      <w:r>
        <w:rPr>
          <w:rFonts w:hint="eastAsia" w:asciiTheme="majorEastAsia" w:hAnsiTheme="majorEastAsia" w:eastAsiaTheme="majorEastAsia" w:cstheme="majorEastAsia"/>
          <w:b/>
          <w:bCs/>
          <w:color w:val="auto"/>
          <w:sz w:val="32"/>
          <w:szCs w:val="32"/>
          <w:lang w:val="en-US" w:eastAsia="zh-CN"/>
        </w:rPr>
        <w:t>书</w:t>
      </w:r>
    </w:p>
    <w:p>
      <w:pPr>
        <w:adjustRightInd w:val="0"/>
        <w:snapToGrid w:val="0"/>
        <w:spacing w:before="120" w:line="48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广东华昌集团</w:t>
      </w:r>
      <w:r>
        <w:rPr>
          <w:rFonts w:hint="eastAsia" w:asciiTheme="majorEastAsia" w:hAnsiTheme="majorEastAsia" w:eastAsiaTheme="majorEastAsia" w:cstheme="majorEastAsia"/>
          <w:sz w:val="28"/>
          <w:szCs w:val="28"/>
        </w:rPr>
        <w:t>有限公司对</w:t>
      </w:r>
      <w:r>
        <w:rPr>
          <w:rFonts w:hint="eastAsia" w:asciiTheme="majorEastAsia" w:hAnsiTheme="majorEastAsia" w:eastAsiaTheme="majorEastAsia" w:cstheme="majorEastAsia"/>
          <w:sz w:val="28"/>
          <w:szCs w:val="28"/>
          <w:lang w:val="en-US" w:eastAsia="zh-CN"/>
        </w:rPr>
        <w:t>华昌佛山基地2026年售电采购公开</w:t>
      </w:r>
      <w:r>
        <w:rPr>
          <w:rFonts w:hint="eastAsia" w:asciiTheme="majorEastAsia" w:hAnsiTheme="majorEastAsia" w:eastAsiaTheme="majorEastAsia" w:cstheme="majorEastAsia"/>
          <w:sz w:val="28"/>
          <w:szCs w:val="28"/>
        </w:rPr>
        <w:t>招标，欢迎具有法人资</w:t>
      </w:r>
      <w:r>
        <w:rPr>
          <w:rFonts w:hint="eastAsia" w:asciiTheme="majorEastAsia" w:hAnsiTheme="majorEastAsia" w:eastAsiaTheme="majorEastAsia" w:cstheme="majorEastAsia"/>
          <w:sz w:val="28"/>
          <w:szCs w:val="28"/>
          <w:lang w:val="en-US" w:eastAsia="zh-CN"/>
        </w:rPr>
        <w:t>质</w:t>
      </w:r>
      <w:r>
        <w:rPr>
          <w:rFonts w:hint="eastAsia" w:asciiTheme="majorEastAsia" w:hAnsiTheme="majorEastAsia" w:eastAsiaTheme="majorEastAsia" w:cstheme="majorEastAsia"/>
          <w:sz w:val="28"/>
          <w:szCs w:val="28"/>
        </w:rPr>
        <w:t>的供</w:t>
      </w:r>
      <w:r>
        <w:rPr>
          <w:rFonts w:hint="eastAsia" w:asciiTheme="majorEastAsia" w:hAnsiTheme="majorEastAsia" w:eastAsiaTheme="majorEastAsia" w:cstheme="majorEastAsia"/>
          <w:sz w:val="28"/>
          <w:szCs w:val="28"/>
          <w:lang w:val="en-US" w:eastAsia="zh-CN"/>
        </w:rPr>
        <w:t>应</w:t>
      </w:r>
      <w:r>
        <w:rPr>
          <w:rFonts w:hint="eastAsia" w:asciiTheme="majorEastAsia" w:hAnsiTheme="majorEastAsia" w:eastAsiaTheme="majorEastAsia" w:cstheme="majorEastAsia"/>
          <w:sz w:val="28"/>
          <w:szCs w:val="28"/>
        </w:rPr>
        <w:t>商</w:t>
      </w:r>
      <w:r>
        <w:rPr>
          <w:rFonts w:hint="eastAsia" w:ascii="宋体" w:hAnsi="宋体" w:eastAsia="宋体" w:cs="宋体"/>
          <w:color w:val="auto"/>
          <w:sz w:val="28"/>
          <w:szCs w:val="28"/>
        </w:rPr>
        <w:t>参与竞标</w:t>
      </w:r>
      <w:r>
        <w:rPr>
          <w:rFonts w:hint="eastAsia" w:asciiTheme="majorEastAsia" w:hAnsiTheme="majorEastAsia" w:eastAsiaTheme="majorEastAsia" w:cstheme="majorEastAsia"/>
          <w:sz w:val="28"/>
          <w:szCs w:val="28"/>
        </w:rPr>
        <w:t>并提交密封的投标书。</w:t>
      </w:r>
    </w:p>
    <w:p>
      <w:pPr>
        <w:numPr>
          <w:ilvl w:val="0"/>
          <w:numId w:val="2"/>
        </w:numPr>
        <w:adjustRightInd w:val="0"/>
        <w:snapToGrid w:val="0"/>
        <w:spacing w:line="480" w:lineRule="exac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招标编号：</w:t>
      </w:r>
      <w:r>
        <w:rPr>
          <w:rFonts w:hint="eastAsia" w:asciiTheme="majorEastAsia" w:hAnsiTheme="majorEastAsia" w:eastAsiaTheme="majorEastAsia" w:cstheme="majorEastAsia"/>
          <w:sz w:val="28"/>
          <w:szCs w:val="28"/>
          <w:lang w:val="en-US" w:eastAsia="zh-CN"/>
        </w:rPr>
        <w:t>HCCGZB25055</w:t>
      </w:r>
    </w:p>
    <w:p>
      <w:pPr>
        <w:numPr>
          <w:ilvl w:val="0"/>
          <w:numId w:val="2"/>
        </w:numPr>
        <w:adjustRightInd w:val="0"/>
        <w:snapToGrid w:val="0"/>
        <w:spacing w:line="480" w:lineRule="exac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采购方：</w:t>
      </w:r>
      <w:r>
        <w:rPr>
          <w:rFonts w:hint="eastAsia" w:asciiTheme="majorEastAsia" w:hAnsiTheme="majorEastAsia" w:eastAsiaTheme="majorEastAsia" w:cstheme="majorEastAsia"/>
          <w:sz w:val="28"/>
          <w:szCs w:val="28"/>
          <w:lang w:val="en-US" w:eastAsia="zh-CN"/>
        </w:rPr>
        <w:t>广东华昌集团有限公司</w:t>
      </w:r>
    </w:p>
    <w:p>
      <w:pPr>
        <w:adjustRightInd w:val="0"/>
        <w:snapToGrid w:val="0"/>
        <w:spacing w:line="480" w:lineRule="exact"/>
        <w:ind w:left="84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联系</w:t>
      </w:r>
      <w:r>
        <w:rPr>
          <w:rFonts w:hint="eastAsia" w:asciiTheme="majorEastAsia" w:hAnsiTheme="majorEastAsia" w:eastAsiaTheme="majorEastAsia" w:cstheme="majorEastAsia"/>
          <w:sz w:val="28"/>
          <w:szCs w:val="28"/>
        </w:rPr>
        <w:t>地址：</w:t>
      </w:r>
      <w:r>
        <w:rPr>
          <w:rFonts w:hint="eastAsia"/>
          <w:color w:val="auto"/>
          <w:sz w:val="28"/>
          <w:szCs w:val="28"/>
          <w:lang w:val="en-US" w:eastAsia="zh-CN"/>
        </w:rPr>
        <w:t>佛山市南海区大沥镇岭南路73号华昌中心25楼采购中心</w:t>
      </w:r>
    </w:p>
    <w:p>
      <w:pPr>
        <w:numPr>
          <w:ilvl w:val="0"/>
          <w:numId w:val="2"/>
        </w:numPr>
        <w:adjustRightInd w:val="0"/>
        <w:snapToGrid w:val="0"/>
        <w:spacing w:line="480" w:lineRule="exact"/>
        <w:rPr>
          <w:rFonts w:hint="eastAsia" w:asciiTheme="majorEastAsia" w:hAnsiTheme="majorEastAsia" w:eastAsiaTheme="majorEastAsia" w:cstheme="majorEastAsia"/>
          <w:spacing w:val="-14"/>
          <w:sz w:val="28"/>
          <w:szCs w:val="28"/>
        </w:rPr>
      </w:pPr>
      <w:r>
        <w:rPr>
          <w:rFonts w:hint="eastAsia" w:asciiTheme="majorEastAsia" w:hAnsiTheme="majorEastAsia" w:eastAsiaTheme="majorEastAsia" w:cstheme="majorEastAsia"/>
          <w:spacing w:val="-14"/>
          <w:sz w:val="28"/>
          <w:szCs w:val="28"/>
        </w:rPr>
        <w:t>招标</w:t>
      </w:r>
      <w:r>
        <w:rPr>
          <w:rFonts w:hint="eastAsia" w:asciiTheme="majorEastAsia" w:hAnsiTheme="majorEastAsia" w:eastAsiaTheme="majorEastAsia" w:cstheme="majorEastAsia"/>
          <w:spacing w:val="-14"/>
          <w:sz w:val="28"/>
          <w:szCs w:val="28"/>
          <w:lang w:val="en-US" w:eastAsia="zh-CN"/>
        </w:rPr>
        <w:t>项目年均用量</w:t>
      </w:r>
      <w:r>
        <w:rPr>
          <w:rFonts w:hint="eastAsia" w:asciiTheme="majorEastAsia" w:hAnsiTheme="majorEastAsia" w:eastAsiaTheme="majorEastAsia" w:cstheme="majorEastAsia"/>
          <w:spacing w:val="-14"/>
          <w:sz w:val="28"/>
          <w:szCs w:val="28"/>
        </w:rPr>
        <w:t>：</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宋体" w:hAnsi="宋体"/>
          <w:sz w:val="28"/>
          <w:szCs w:val="28"/>
        </w:rPr>
      </w:pPr>
      <w:r>
        <w:rPr>
          <w:rFonts w:hint="eastAsia" w:ascii="宋体" w:hAnsi="宋体"/>
          <w:spacing w:val="-14"/>
          <w:sz w:val="28"/>
          <w:szCs w:val="28"/>
          <w:lang w:val="en-US" w:eastAsia="zh-CN"/>
        </w:rPr>
        <w:t xml:space="preserve">        华昌佛山基地年平均用电量8000万度。</w:t>
      </w:r>
    </w:p>
    <w:p>
      <w:pPr>
        <w:numPr>
          <w:ilvl w:val="0"/>
          <w:numId w:val="2"/>
        </w:numPr>
        <w:adjustRightInd w:val="0"/>
        <w:snapToGrid w:val="0"/>
        <w:spacing w:line="480" w:lineRule="exact"/>
        <w:ind w:left="839" w:hanging="35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招标文件购买时间：自</w:t>
      </w:r>
      <w:r>
        <w:rPr>
          <w:rFonts w:hint="eastAsia" w:asciiTheme="majorEastAsia" w:hAnsiTheme="majorEastAsia" w:eastAsiaTheme="majorEastAsia" w:cstheme="majorEastAsia"/>
          <w:sz w:val="28"/>
          <w:szCs w:val="28"/>
          <w:u w:val="single"/>
        </w:rPr>
        <w:t>202</w:t>
      </w:r>
      <w:r>
        <w:rPr>
          <w:rFonts w:hint="eastAsia" w:asciiTheme="majorEastAsia" w:hAnsiTheme="majorEastAsia" w:eastAsiaTheme="majorEastAsia" w:cstheme="majorEastAsia"/>
          <w:sz w:val="28"/>
          <w:szCs w:val="28"/>
          <w:u w:val="single"/>
          <w:lang w:val="en-US" w:eastAsia="zh-CN"/>
        </w:rPr>
        <w:t>5</w:t>
      </w:r>
      <w:r>
        <w:rPr>
          <w:rFonts w:hint="eastAsia" w:asciiTheme="majorEastAsia" w:hAnsiTheme="majorEastAsia" w:eastAsiaTheme="majorEastAsia" w:cstheme="majorEastAsia"/>
          <w:sz w:val="28"/>
          <w:szCs w:val="28"/>
        </w:rPr>
        <w:t>年</w:t>
      </w:r>
      <w:r>
        <w:rPr>
          <w:rFonts w:hint="eastAsia" w:asciiTheme="majorEastAsia" w:hAnsiTheme="majorEastAsia" w:eastAsiaTheme="majorEastAsia" w:cstheme="majorEastAsia"/>
          <w:sz w:val="28"/>
          <w:szCs w:val="28"/>
          <w:u w:val="single"/>
          <w:lang w:val="en-US" w:eastAsia="zh-CN"/>
        </w:rPr>
        <w:t>10</w:t>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u w:val="single"/>
          <w:lang w:val="en-US" w:eastAsia="zh-CN"/>
        </w:rPr>
        <w:t>20</w:t>
      </w:r>
      <w:r>
        <w:rPr>
          <w:rFonts w:hint="eastAsia" w:asciiTheme="majorEastAsia" w:hAnsiTheme="majorEastAsia" w:eastAsiaTheme="majorEastAsia" w:cstheme="majorEastAsia"/>
          <w:sz w:val="28"/>
          <w:szCs w:val="28"/>
          <w:u w:val="none" w:color="auto"/>
        </w:rPr>
        <w:t>日</w:t>
      </w:r>
      <w:r>
        <w:rPr>
          <w:rFonts w:hint="eastAsia" w:asciiTheme="majorEastAsia" w:hAnsiTheme="majorEastAsia" w:eastAsiaTheme="majorEastAsia" w:cstheme="majorEastAsia"/>
          <w:sz w:val="28"/>
          <w:szCs w:val="28"/>
        </w:rPr>
        <w:t>至</w:t>
      </w:r>
      <w:r>
        <w:rPr>
          <w:rFonts w:hint="eastAsia" w:asciiTheme="majorEastAsia" w:hAnsiTheme="majorEastAsia" w:eastAsiaTheme="majorEastAsia" w:cstheme="majorEastAsia"/>
          <w:sz w:val="28"/>
          <w:szCs w:val="28"/>
          <w:u w:val="single"/>
        </w:rPr>
        <w:t>202</w:t>
      </w:r>
      <w:r>
        <w:rPr>
          <w:rFonts w:hint="eastAsia" w:asciiTheme="majorEastAsia" w:hAnsiTheme="majorEastAsia" w:eastAsiaTheme="majorEastAsia" w:cstheme="majorEastAsia"/>
          <w:sz w:val="28"/>
          <w:szCs w:val="28"/>
          <w:u w:val="single"/>
          <w:lang w:val="en-US" w:eastAsia="zh-CN"/>
        </w:rPr>
        <w:t>5</w:t>
      </w:r>
      <w:r>
        <w:rPr>
          <w:rFonts w:hint="eastAsia" w:asciiTheme="majorEastAsia" w:hAnsiTheme="majorEastAsia" w:eastAsiaTheme="majorEastAsia" w:cstheme="majorEastAsia"/>
          <w:sz w:val="28"/>
          <w:szCs w:val="28"/>
        </w:rPr>
        <w:t>年</w:t>
      </w:r>
      <w:r>
        <w:rPr>
          <w:rFonts w:hint="eastAsia" w:asciiTheme="majorEastAsia" w:hAnsiTheme="majorEastAsia" w:eastAsiaTheme="majorEastAsia" w:cstheme="majorEastAsia"/>
          <w:sz w:val="28"/>
          <w:szCs w:val="28"/>
          <w:u w:val="single"/>
          <w:lang w:val="en-US" w:eastAsia="zh-CN"/>
        </w:rPr>
        <w:t>11</w:t>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u w:val="single"/>
          <w:lang w:val="en-US" w:eastAsia="zh-CN"/>
        </w:rPr>
        <w:t>28</w:t>
      </w:r>
      <w:r>
        <w:rPr>
          <w:rFonts w:hint="eastAsia" w:asciiTheme="majorEastAsia" w:hAnsiTheme="majorEastAsia" w:eastAsiaTheme="majorEastAsia" w:cstheme="majorEastAsia"/>
          <w:sz w:val="28"/>
          <w:szCs w:val="28"/>
        </w:rPr>
        <w:t>日止（周日</w:t>
      </w:r>
      <w:r>
        <w:rPr>
          <w:rFonts w:hint="eastAsia" w:asciiTheme="majorEastAsia" w:hAnsiTheme="majorEastAsia" w:eastAsiaTheme="majorEastAsia" w:cstheme="majorEastAsia"/>
          <w:sz w:val="28"/>
          <w:szCs w:val="28"/>
          <w:lang w:val="en-US" w:eastAsia="zh-CN"/>
        </w:rPr>
        <w:t>及法定假日</w:t>
      </w:r>
      <w:r>
        <w:rPr>
          <w:rFonts w:hint="eastAsia" w:asciiTheme="majorEastAsia" w:hAnsiTheme="majorEastAsia" w:eastAsiaTheme="majorEastAsia" w:cstheme="majorEastAsia"/>
          <w:sz w:val="28"/>
          <w:szCs w:val="28"/>
        </w:rPr>
        <w:t>除外），上午08：00～12：00，下午13：</w:t>
      </w:r>
      <w:r>
        <w:rPr>
          <w:rFonts w:hint="eastAsia" w:asciiTheme="majorEastAsia" w:hAnsiTheme="majorEastAsia" w:eastAsiaTheme="majorEastAsia" w:cstheme="majorEastAsia"/>
          <w:sz w:val="28"/>
          <w:szCs w:val="28"/>
          <w:lang w:val="en-US" w:eastAsia="zh-CN"/>
        </w:rPr>
        <w:t>45</w:t>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val="en-US" w:eastAsia="zh-CN"/>
        </w:rPr>
        <w:t>7</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val="en-US" w:eastAsia="zh-CN"/>
        </w:rPr>
        <w:t>45</w:t>
      </w:r>
      <w:r>
        <w:rPr>
          <w:rFonts w:hint="eastAsia" w:asciiTheme="majorEastAsia" w:hAnsiTheme="majorEastAsia" w:eastAsiaTheme="majorEastAsia" w:cstheme="majorEastAsia"/>
          <w:sz w:val="28"/>
          <w:szCs w:val="28"/>
        </w:rPr>
        <w:t>。</w:t>
      </w:r>
    </w:p>
    <w:p>
      <w:pPr>
        <w:numPr>
          <w:ilvl w:val="0"/>
          <w:numId w:val="2"/>
        </w:numPr>
        <w:adjustRightInd w:val="0"/>
        <w:snapToGrid w:val="0"/>
        <w:spacing w:line="480" w:lineRule="exact"/>
        <w:ind w:left="839" w:hanging="35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购买招标文件的方式及招标文件售价：纸质招标文件或电子招标文件售价</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RMB </w:t>
      </w:r>
      <w:r>
        <w:rPr>
          <w:rFonts w:hint="eastAsia" w:asciiTheme="majorEastAsia" w:hAnsiTheme="majorEastAsia" w:eastAsiaTheme="majorEastAsia" w:cstheme="majorEastAsia"/>
          <w:sz w:val="28"/>
          <w:szCs w:val="28"/>
        </w:rPr>
        <w:t>100元/份。纸质招标文件与电子招标文件具有同等法律效力，招标文件售后不退</w:t>
      </w:r>
      <w:r>
        <w:rPr>
          <w:rFonts w:hint="eastAsia" w:asciiTheme="majorEastAsia" w:hAnsiTheme="majorEastAsia" w:eastAsiaTheme="majorEastAsia" w:cstheme="majorEastAsia"/>
          <w:sz w:val="28"/>
          <w:szCs w:val="28"/>
          <w:lang w:eastAsia="zh-CN"/>
        </w:rPr>
        <w:t>。</w:t>
      </w:r>
    </w:p>
    <w:p>
      <w:pPr>
        <w:numPr>
          <w:ilvl w:val="0"/>
          <w:numId w:val="2"/>
        </w:numPr>
        <w:adjustRightInd w:val="0"/>
        <w:snapToGrid w:val="0"/>
        <w:spacing w:line="480" w:lineRule="exact"/>
        <w:ind w:left="839" w:hanging="35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购买招标文件</w:t>
      </w:r>
      <w:r>
        <w:rPr>
          <w:rFonts w:hint="eastAsia" w:ascii="宋体" w:hAnsi="宋体"/>
          <w:sz w:val="28"/>
          <w:szCs w:val="28"/>
        </w:rPr>
        <w:t>请用公司账号转账到以</w:t>
      </w:r>
      <w:r>
        <w:rPr>
          <w:rFonts w:hint="eastAsia" w:ascii="宋体" w:hAnsi="宋体"/>
          <w:sz w:val="28"/>
          <w:szCs w:val="28"/>
          <w:lang w:val="en-US" w:eastAsia="zh-CN"/>
        </w:rPr>
        <w:t>下</w:t>
      </w:r>
      <w:r>
        <w:rPr>
          <w:rFonts w:hint="eastAsia" w:ascii="宋体" w:hAnsi="宋体"/>
          <w:sz w:val="28"/>
          <w:szCs w:val="28"/>
        </w:rPr>
        <w:t>招标方账号</w:t>
      </w:r>
      <w:r>
        <w:rPr>
          <w:rFonts w:hint="eastAsia" w:ascii="宋体" w:hAnsi="宋体"/>
          <w:sz w:val="28"/>
          <w:szCs w:val="28"/>
          <w:lang w:eastAsia="zh-CN"/>
        </w:rPr>
        <w:t>，（转账请</w:t>
      </w:r>
      <w:r>
        <w:rPr>
          <w:rFonts w:hint="eastAsia" w:ascii="宋体" w:hAnsi="宋体"/>
          <w:sz w:val="28"/>
          <w:szCs w:val="28"/>
          <w:lang w:val="en-US" w:eastAsia="zh-CN"/>
        </w:rPr>
        <w:t>备注</w:t>
      </w:r>
      <w:r>
        <w:rPr>
          <w:rFonts w:hint="eastAsia" w:ascii="宋体" w:hAnsi="宋体"/>
          <w:sz w:val="28"/>
          <w:szCs w:val="28"/>
          <w:lang w:eastAsia="zh-CN"/>
        </w:rPr>
        <w:t>：</w:t>
      </w:r>
      <w:r>
        <w:rPr>
          <w:rFonts w:hint="eastAsia" w:ascii="宋体" w:hAnsi="宋体"/>
          <w:sz w:val="28"/>
          <w:szCs w:val="28"/>
          <w:lang w:val="en-US" w:eastAsia="zh-CN"/>
        </w:rPr>
        <w:t>**公司佛山华昌售电标书费</w:t>
      </w:r>
      <w:r>
        <w:rPr>
          <w:rFonts w:hint="eastAsia" w:ascii="宋体" w:hAnsi="宋体"/>
          <w:sz w:val="28"/>
          <w:szCs w:val="28"/>
        </w:rPr>
        <w:t>）</w:t>
      </w:r>
      <w:r>
        <w:rPr>
          <w:rFonts w:hint="eastAsia" w:ascii="宋体" w:hAnsi="宋体"/>
          <w:sz w:val="28"/>
          <w:szCs w:val="28"/>
          <w:lang w:eastAsia="zh-CN"/>
        </w:rPr>
        <w:t>。</w:t>
      </w:r>
      <w:r>
        <w:rPr>
          <w:rFonts w:hint="eastAsia" w:ascii="宋体" w:hAnsi="宋体"/>
          <w:sz w:val="28"/>
          <w:szCs w:val="28"/>
          <w:lang w:val="en-US" w:eastAsia="zh-CN"/>
        </w:rPr>
        <w:t>招标方联系人：</w:t>
      </w:r>
      <w:r>
        <w:rPr>
          <w:rFonts w:hint="eastAsia"/>
          <w:color w:val="auto"/>
          <w:sz w:val="28"/>
          <w:szCs w:val="28"/>
          <w:lang w:val="en-US" w:eastAsia="zh-CN"/>
        </w:rPr>
        <w:t>卢旭虎18824839098、李明明13580455827、潘惠华15728229886。</w:t>
      </w:r>
    </w:p>
    <w:p>
      <w:pPr>
        <w:spacing w:line="500" w:lineRule="exact"/>
        <w:ind w:firstLine="840" w:firstLineChars="300"/>
        <w:jc w:val="left"/>
        <w:rPr>
          <w:rFonts w:hint="eastAsia" w:ascii="宋体" w:hAnsi="宋体" w:eastAsia="宋体" w:cs="宋体"/>
          <w:b w:val="0"/>
          <w:bCs w:val="0"/>
          <w:color w:val="auto"/>
          <w:sz w:val="26"/>
          <w:szCs w:val="26"/>
        </w:rPr>
      </w:pPr>
      <w:r>
        <w:rPr>
          <w:rFonts w:hint="eastAsia" w:ascii="宋体" w:hAnsi="宋体" w:cs="宋体"/>
          <w:b w:val="0"/>
          <w:bCs w:val="0"/>
          <w:color w:val="auto"/>
          <w:sz w:val="28"/>
          <w:szCs w:val="28"/>
          <w:lang w:val="en-US" w:eastAsia="zh-CN"/>
        </w:rPr>
        <w:t>帐</w:t>
      </w:r>
      <w:r>
        <w:rPr>
          <w:rFonts w:hint="eastAsia" w:ascii="宋体" w:hAnsi="宋体" w:eastAsia="宋体" w:cs="宋体"/>
          <w:b w:val="0"/>
          <w:bCs w:val="0"/>
          <w:color w:val="auto"/>
          <w:sz w:val="28"/>
          <w:szCs w:val="28"/>
        </w:rPr>
        <w:t>户名称：广东华昌</w:t>
      </w:r>
      <w:r>
        <w:rPr>
          <w:rFonts w:hint="eastAsia" w:ascii="宋体" w:hAnsi="宋体" w:cs="宋体"/>
          <w:b w:val="0"/>
          <w:bCs w:val="0"/>
          <w:color w:val="auto"/>
          <w:sz w:val="28"/>
          <w:szCs w:val="28"/>
          <w:lang w:val="en-US" w:eastAsia="zh-CN"/>
        </w:rPr>
        <w:t>集团</w:t>
      </w:r>
      <w:r>
        <w:rPr>
          <w:rFonts w:hint="eastAsia" w:ascii="宋体" w:hAnsi="宋体" w:eastAsia="宋体" w:cs="宋体"/>
          <w:b w:val="0"/>
          <w:bCs w:val="0"/>
          <w:color w:val="auto"/>
          <w:sz w:val="28"/>
          <w:szCs w:val="28"/>
        </w:rPr>
        <w:t xml:space="preserve">有限公司 </w:t>
      </w:r>
      <w:r>
        <w:rPr>
          <w:rFonts w:hint="eastAsia" w:ascii="宋体" w:hAnsi="宋体" w:eastAsia="宋体" w:cs="宋体"/>
          <w:b w:val="0"/>
          <w:bCs w:val="0"/>
          <w:color w:val="auto"/>
          <w:sz w:val="26"/>
          <w:szCs w:val="26"/>
        </w:rPr>
        <w:t xml:space="preserve">    </w:t>
      </w:r>
    </w:p>
    <w:p>
      <w:pPr>
        <w:spacing w:line="500" w:lineRule="exact"/>
        <w:ind w:firstLine="840" w:firstLineChars="300"/>
        <w:jc w:val="left"/>
        <w:rPr>
          <w:rFonts w:hint="eastAsia" w:ascii="宋体" w:hAnsi="宋体" w:cs="宋体"/>
          <w:b w:val="0"/>
          <w:bCs w:val="0"/>
          <w:color w:val="auto"/>
          <w:sz w:val="28"/>
          <w:szCs w:val="28"/>
          <w:lang w:val="en-US" w:eastAsia="zh-CN"/>
        </w:rPr>
      </w:pPr>
      <w:r>
        <w:rPr>
          <w:rFonts w:hint="eastAsia" w:ascii="宋体" w:hAnsi="宋体" w:cs="宋体"/>
          <w:b w:val="0"/>
          <w:bCs w:val="0"/>
          <w:color w:val="auto"/>
          <w:sz w:val="28"/>
          <w:szCs w:val="28"/>
          <w:lang w:val="en-US" w:eastAsia="zh-CN"/>
        </w:rPr>
        <w:t xml:space="preserve">开户银行：中国农业银行佛山南海大沥支行  </w:t>
      </w:r>
    </w:p>
    <w:p>
      <w:pPr>
        <w:spacing w:line="500" w:lineRule="exact"/>
        <w:ind w:firstLine="840" w:firstLineChars="300"/>
        <w:jc w:val="left"/>
        <w:rPr>
          <w:rFonts w:hint="eastAsia" w:ascii="宋体" w:hAnsi="宋体" w:cs="宋体"/>
          <w:b w:val="0"/>
          <w:bCs w:val="0"/>
          <w:color w:val="auto"/>
          <w:sz w:val="28"/>
          <w:szCs w:val="28"/>
          <w:lang w:val="en-US" w:eastAsia="zh-CN"/>
        </w:rPr>
      </w:pPr>
      <w:r>
        <w:rPr>
          <w:rFonts w:hint="eastAsia" w:ascii="宋体" w:hAnsi="宋体" w:cs="宋体"/>
          <w:b w:val="0"/>
          <w:bCs w:val="0"/>
          <w:color w:val="auto"/>
          <w:sz w:val="28"/>
          <w:szCs w:val="28"/>
          <w:lang w:val="en-US" w:eastAsia="zh-CN"/>
        </w:rPr>
        <w:t>银行账户：44516001040012366</w:t>
      </w:r>
    </w:p>
    <w:p>
      <w:pPr>
        <w:numPr>
          <w:ilvl w:val="0"/>
          <w:numId w:val="2"/>
        </w:numPr>
        <w:adjustRightInd w:val="0"/>
        <w:snapToGrid w:val="0"/>
        <w:spacing w:line="480" w:lineRule="exact"/>
        <w:ind w:left="839" w:hanging="35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投标文件递交截止时间：</w:t>
      </w:r>
      <w:r>
        <w:rPr>
          <w:rFonts w:hint="eastAsia" w:asciiTheme="majorEastAsia" w:hAnsiTheme="majorEastAsia" w:eastAsiaTheme="majorEastAsia" w:cstheme="majorEastAsia"/>
          <w:sz w:val="28"/>
          <w:szCs w:val="28"/>
          <w:u w:val="single"/>
        </w:rPr>
        <w:t>202</w:t>
      </w:r>
      <w:r>
        <w:rPr>
          <w:rFonts w:hint="eastAsia" w:asciiTheme="majorEastAsia" w:hAnsiTheme="majorEastAsia" w:eastAsiaTheme="majorEastAsia" w:cstheme="majorEastAsia"/>
          <w:sz w:val="28"/>
          <w:szCs w:val="28"/>
          <w:u w:val="single"/>
          <w:lang w:val="en-US" w:eastAsia="zh-CN"/>
        </w:rPr>
        <w:t>5</w:t>
      </w:r>
      <w:r>
        <w:rPr>
          <w:rFonts w:hint="eastAsia" w:asciiTheme="majorEastAsia" w:hAnsiTheme="majorEastAsia" w:eastAsiaTheme="majorEastAsia" w:cstheme="majorEastAsia"/>
          <w:sz w:val="28"/>
          <w:szCs w:val="28"/>
        </w:rPr>
        <w:t>年</w:t>
      </w:r>
      <w:r>
        <w:rPr>
          <w:rFonts w:hint="eastAsia" w:asciiTheme="majorEastAsia" w:hAnsiTheme="majorEastAsia" w:eastAsiaTheme="majorEastAsia" w:cstheme="majorEastAsia"/>
          <w:sz w:val="28"/>
          <w:szCs w:val="28"/>
          <w:u w:val="single"/>
          <w:lang w:val="en-US" w:eastAsia="zh-CN"/>
        </w:rPr>
        <w:t>11</w:t>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u w:val="single"/>
          <w:lang w:val="en-US" w:eastAsia="zh-CN"/>
        </w:rPr>
        <w:t>28</w:t>
      </w:r>
      <w:r>
        <w:rPr>
          <w:rFonts w:hint="eastAsia" w:asciiTheme="majorEastAsia" w:hAnsiTheme="majorEastAsia" w:eastAsiaTheme="majorEastAsia" w:cstheme="majorEastAsia"/>
          <w:sz w:val="28"/>
          <w:szCs w:val="28"/>
        </w:rPr>
        <w:t>日</w:t>
      </w:r>
      <w:r>
        <w:rPr>
          <w:rFonts w:hint="eastAsia" w:asciiTheme="majorEastAsia" w:hAnsiTheme="majorEastAsia" w:eastAsiaTheme="majorEastAsia" w:cstheme="majorEastAsia"/>
          <w:sz w:val="28"/>
          <w:szCs w:val="28"/>
          <w:u w:val="single"/>
        </w:rPr>
        <w:t>1</w:t>
      </w:r>
      <w:r>
        <w:rPr>
          <w:rFonts w:hint="eastAsia" w:asciiTheme="majorEastAsia" w:hAnsiTheme="majorEastAsia" w:eastAsiaTheme="majorEastAsia" w:cstheme="majorEastAsia"/>
          <w:sz w:val="28"/>
          <w:szCs w:val="28"/>
          <w:u w:val="single"/>
          <w:lang w:val="en-US" w:eastAsia="zh-CN"/>
        </w:rPr>
        <w:t>7</w:t>
      </w:r>
      <w:r>
        <w:rPr>
          <w:rFonts w:hint="eastAsia" w:asciiTheme="majorEastAsia" w:hAnsiTheme="majorEastAsia" w:eastAsiaTheme="majorEastAsia" w:cstheme="majorEastAsia"/>
          <w:sz w:val="28"/>
          <w:szCs w:val="28"/>
          <w:u w:val="single"/>
        </w:rPr>
        <w:t>：</w:t>
      </w:r>
      <w:r>
        <w:rPr>
          <w:rFonts w:hint="eastAsia" w:asciiTheme="majorEastAsia" w:hAnsiTheme="majorEastAsia" w:eastAsiaTheme="majorEastAsia" w:cstheme="majorEastAsia"/>
          <w:sz w:val="28"/>
          <w:szCs w:val="28"/>
          <w:u w:val="single"/>
          <w:lang w:val="en-US" w:eastAsia="zh-CN"/>
        </w:rPr>
        <w:t>45</w:t>
      </w:r>
      <w:r>
        <w:rPr>
          <w:rFonts w:hint="eastAsia" w:asciiTheme="majorEastAsia" w:hAnsiTheme="majorEastAsia" w:eastAsiaTheme="majorEastAsia" w:cstheme="majorEastAsia"/>
          <w:sz w:val="28"/>
          <w:szCs w:val="28"/>
        </w:rPr>
        <w:t>止。</w:t>
      </w:r>
    </w:p>
    <w:p>
      <w:pPr>
        <w:numPr>
          <w:ilvl w:val="0"/>
          <w:numId w:val="2"/>
        </w:numPr>
        <w:adjustRightInd w:val="0"/>
        <w:snapToGrid w:val="0"/>
        <w:spacing w:line="480" w:lineRule="exact"/>
        <w:ind w:left="839" w:hanging="35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购买招标文件及递交投标文件地</w:t>
      </w:r>
      <w:r>
        <w:rPr>
          <w:rFonts w:hint="eastAsia" w:asciiTheme="majorEastAsia" w:hAnsiTheme="majorEastAsia" w:eastAsiaTheme="majorEastAsia" w:cstheme="majorEastAsia"/>
          <w:sz w:val="28"/>
          <w:szCs w:val="28"/>
          <w:lang w:val="en-US" w:eastAsia="zh-CN"/>
        </w:rPr>
        <w:t>址</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val="en-US" w:eastAsia="zh-CN"/>
        </w:rPr>
        <w:t>广东华昌集团有限公司：采购中心</w:t>
      </w:r>
      <w:r>
        <w:rPr>
          <w:rFonts w:hint="eastAsia" w:asciiTheme="majorEastAsia" w:hAnsiTheme="majorEastAsia" w:eastAsiaTheme="majorEastAsia" w:cstheme="majorEastAsia"/>
          <w:sz w:val="28"/>
          <w:szCs w:val="28"/>
        </w:rPr>
        <w:t>（</w:t>
      </w:r>
      <w:r>
        <w:rPr>
          <w:rFonts w:hint="eastAsia"/>
          <w:color w:val="auto"/>
          <w:sz w:val="28"/>
          <w:szCs w:val="28"/>
          <w:lang w:val="en-US" w:eastAsia="zh-CN"/>
        </w:rPr>
        <w:t>佛山市南海区大沥镇岭南路73号华昌中心25楼</w:t>
      </w:r>
      <w:r>
        <w:rPr>
          <w:rFonts w:hint="eastAsia" w:asciiTheme="majorEastAsia" w:hAnsiTheme="majorEastAsia" w:eastAsiaTheme="majorEastAsia" w:cstheme="majorEastAsia"/>
          <w:sz w:val="28"/>
          <w:szCs w:val="28"/>
        </w:rPr>
        <w:t>）。</w:t>
      </w:r>
    </w:p>
    <w:p>
      <w:pPr>
        <w:numPr>
          <w:ilvl w:val="0"/>
          <w:numId w:val="2"/>
        </w:numPr>
        <w:adjustRightInd w:val="0"/>
        <w:snapToGrid w:val="0"/>
        <w:spacing w:line="480" w:lineRule="exact"/>
        <w:ind w:left="839" w:leftChars="0" w:hanging="357" w:firstLineChars="0"/>
        <w:rPr>
          <w:rFonts w:hint="eastAsia" w:asciiTheme="majorEastAsia" w:hAnsiTheme="majorEastAsia" w:eastAsiaTheme="majorEastAsia" w:cstheme="majorEastAsia"/>
          <w:bCs/>
          <w:color w:val="000000"/>
          <w:sz w:val="28"/>
          <w:szCs w:val="28"/>
        </w:rPr>
      </w:pPr>
      <w:r>
        <w:rPr>
          <w:rFonts w:hint="eastAsia" w:asciiTheme="majorEastAsia" w:hAnsiTheme="majorEastAsia" w:eastAsiaTheme="majorEastAsia" w:cstheme="majorEastAsia"/>
          <w:color w:val="000000"/>
          <w:sz w:val="28"/>
          <w:szCs w:val="28"/>
          <w:u w:val="none"/>
          <w:lang w:val="en-US" w:eastAsia="zh-CN"/>
        </w:rPr>
        <w:t>以上如有变更，广东华昌集团有限公司将通过公司官网（http://www.huachang-alu.com）</w:t>
      </w:r>
      <w:r>
        <w:rPr>
          <w:rFonts w:hint="eastAsia" w:asciiTheme="majorEastAsia" w:hAnsiTheme="majorEastAsia" w:eastAsiaTheme="majorEastAsia" w:cstheme="majorEastAsia"/>
          <w:bCs/>
          <w:sz w:val="28"/>
          <w:szCs w:val="28"/>
          <w:lang w:eastAsia="zh-CN"/>
        </w:rPr>
        <w:t>公示</w:t>
      </w:r>
      <w:r>
        <w:rPr>
          <w:rFonts w:hint="eastAsia" w:asciiTheme="majorEastAsia" w:hAnsiTheme="majorEastAsia" w:eastAsiaTheme="majorEastAsia" w:cstheme="majorEastAsia"/>
          <w:bCs/>
          <w:sz w:val="28"/>
          <w:szCs w:val="28"/>
        </w:rPr>
        <w:t>，请投标方关注。</w:t>
      </w:r>
    </w:p>
    <w:p>
      <w:pPr>
        <w:spacing w:line="480" w:lineRule="exact"/>
        <w:ind w:firstLine="840" w:firstLineChars="300"/>
        <w:rPr>
          <w:rFonts w:hint="eastAsia" w:ascii="宋体" w:hAnsi="宋体" w:eastAsia="宋体" w:cs="宋体"/>
          <w:b w:val="0"/>
          <w:bCs w:val="0"/>
          <w:color w:val="auto"/>
          <w:sz w:val="28"/>
          <w:szCs w:val="28"/>
        </w:rPr>
      </w:pPr>
    </w:p>
    <w:p>
      <w:pPr>
        <w:spacing w:line="480" w:lineRule="exact"/>
        <w:ind w:firstLine="840" w:firstLineChars="300"/>
        <w:rPr>
          <w:rFonts w:hint="eastAsia" w:ascii="宋体" w:hAnsi="宋体" w:eastAsia="宋体" w:cs="宋体"/>
          <w:b w:val="0"/>
          <w:bCs w:val="0"/>
          <w:color w:val="auto"/>
          <w:sz w:val="28"/>
          <w:szCs w:val="28"/>
        </w:rPr>
      </w:pPr>
    </w:p>
    <w:p>
      <w:pPr>
        <w:spacing w:line="480" w:lineRule="exact"/>
        <w:ind w:firstLine="840" w:firstLineChars="300"/>
        <w:rPr>
          <w:rFonts w:hint="eastAsia" w:ascii="宋体" w:hAnsi="宋体" w:eastAsia="宋体" w:cs="宋体"/>
          <w:b w:val="0"/>
          <w:bCs w:val="0"/>
          <w:color w:val="auto"/>
          <w:sz w:val="28"/>
          <w:szCs w:val="28"/>
        </w:rPr>
      </w:pPr>
    </w:p>
    <w:p>
      <w:pPr>
        <w:spacing w:line="480" w:lineRule="exact"/>
        <w:ind w:firstLine="840" w:firstLineChars="300"/>
        <w:rPr>
          <w:rFonts w:hint="eastAsia" w:ascii="宋体" w:hAnsi="宋体" w:eastAsia="宋体" w:cs="宋体"/>
          <w:b w:val="0"/>
          <w:bCs w:val="0"/>
          <w:color w:val="auto"/>
          <w:sz w:val="28"/>
          <w:szCs w:val="28"/>
        </w:rPr>
      </w:pPr>
    </w:p>
    <w:p>
      <w:pPr>
        <w:spacing w:line="480" w:lineRule="exact"/>
        <w:ind w:firstLine="840" w:firstLineChars="300"/>
        <w:rPr>
          <w:rFonts w:hint="eastAsia" w:ascii="宋体" w:hAnsi="宋体" w:eastAsia="宋体" w:cs="宋体"/>
          <w:b w:val="0"/>
          <w:bCs w:val="0"/>
          <w:color w:val="auto"/>
          <w:sz w:val="28"/>
          <w:szCs w:val="28"/>
        </w:rPr>
      </w:pPr>
    </w:p>
    <w:p>
      <w:pPr>
        <w:spacing w:line="480" w:lineRule="exact"/>
        <w:ind w:firstLine="840" w:firstLineChars="300"/>
        <w:rPr>
          <w:rFonts w:hint="eastAsia" w:ascii="宋体" w:hAnsi="宋体" w:eastAsia="宋体" w:cs="宋体"/>
          <w:b w:val="0"/>
          <w:bCs w:val="0"/>
          <w:color w:val="auto"/>
          <w:sz w:val="28"/>
          <w:szCs w:val="28"/>
        </w:rPr>
      </w:pPr>
    </w:p>
    <w:p>
      <w:pPr>
        <w:spacing w:line="480" w:lineRule="exact"/>
        <w:ind w:firstLine="840" w:firstLineChars="300"/>
        <w:rPr>
          <w:rFonts w:hint="eastAsia" w:ascii="宋体" w:hAnsi="宋体" w:eastAsia="宋体" w:cs="宋体"/>
          <w:b w:val="0"/>
          <w:bCs w:val="0"/>
          <w:color w:val="auto"/>
          <w:sz w:val="28"/>
          <w:szCs w:val="28"/>
        </w:rPr>
      </w:pPr>
    </w:p>
    <w:p>
      <w:pPr>
        <w:numPr>
          <w:ilvl w:val="0"/>
          <w:numId w:val="3"/>
        </w:numPr>
        <w:spacing w:line="400" w:lineRule="exact"/>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rPr>
        <w:t>投标人须</w:t>
      </w:r>
      <w:r>
        <w:rPr>
          <w:rFonts w:hint="eastAsia" w:ascii="宋体" w:hAnsi="宋体" w:eastAsia="宋体" w:cs="宋体"/>
          <w:b/>
          <w:bCs/>
          <w:color w:val="auto"/>
          <w:sz w:val="32"/>
          <w:szCs w:val="32"/>
          <w:lang w:eastAsia="zh-CN"/>
        </w:rPr>
        <w:t>知</w:t>
      </w:r>
    </w:p>
    <w:p>
      <w:pPr>
        <w:pStyle w:val="16"/>
        <w:numPr>
          <w:ilvl w:val="0"/>
          <w:numId w:val="4"/>
        </w:numPr>
        <w:spacing w:line="360" w:lineRule="auto"/>
        <w:ind w:left="0" w:firstLine="0" w:firstLineChars="0"/>
        <w:jc w:val="left"/>
        <w:rPr>
          <w:rFonts w:hint="eastAsia" w:ascii="宋体" w:hAnsi="宋体" w:eastAsia="宋体" w:cs="宋体"/>
          <w:color w:val="auto"/>
          <w:sz w:val="28"/>
          <w:szCs w:val="28"/>
        </w:rPr>
      </w:pPr>
      <w:r>
        <w:rPr>
          <w:rFonts w:hint="eastAsia" w:ascii="宋体" w:hAnsi="宋体" w:eastAsia="宋体" w:cs="宋体"/>
          <w:b/>
          <w:bCs/>
          <w:color w:val="auto"/>
          <w:sz w:val="28"/>
          <w:szCs w:val="28"/>
        </w:rPr>
        <w:t>招标方法</w:t>
      </w:r>
      <w:r>
        <w:rPr>
          <w:rFonts w:hint="eastAsia" w:ascii="宋体" w:hAnsi="宋体" w:eastAsia="宋体" w:cs="宋体"/>
          <w:color w:val="auto"/>
          <w:sz w:val="28"/>
          <w:szCs w:val="28"/>
        </w:rPr>
        <w:t>：本招标文件为统一版本，适用于本次参与竞标的所有公司。招标文件通过</w:t>
      </w:r>
      <w:r>
        <w:rPr>
          <w:rFonts w:hint="eastAsia" w:ascii="宋体" w:hAnsi="宋体" w:eastAsia="宋体" w:cs="宋体"/>
          <w:color w:val="auto"/>
          <w:sz w:val="28"/>
          <w:szCs w:val="28"/>
          <w:lang w:val="en-US" w:eastAsia="zh-CN"/>
        </w:rPr>
        <w:t>广东华昌集团官网、公众号及相关信息资讯平台发布</w:t>
      </w:r>
      <w:r>
        <w:rPr>
          <w:rFonts w:hint="eastAsia" w:ascii="宋体" w:hAnsi="宋体" w:eastAsia="宋体" w:cs="宋体"/>
          <w:color w:val="auto"/>
          <w:sz w:val="28"/>
          <w:szCs w:val="28"/>
        </w:rPr>
        <w:t>。投标人按照招标文件要求准备投标文件。我司依据</w:t>
      </w:r>
      <w:r>
        <w:rPr>
          <w:rFonts w:hint="eastAsia" w:ascii="宋体" w:hAnsi="宋体" w:eastAsia="宋体" w:cs="宋体"/>
          <w:color w:val="auto"/>
          <w:sz w:val="28"/>
          <w:szCs w:val="28"/>
          <w:lang w:val="en-US" w:eastAsia="zh-CN"/>
        </w:rPr>
        <w:t>质量、交期、成本、技术、服务等综合指标评比</w:t>
      </w:r>
      <w:r>
        <w:rPr>
          <w:rFonts w:hint="eastAsia" w:ascii="宋体" w:hAnsi="宋体" w:eastAsia="宋体" w:cs="宋体"/>
          <w:color w:val="auto"/>
          <w:sz w:val="28"/>
          <w:szCs w:val="28"/>
        </w:rPr>
        <w:t>结果</w:t>
      </w:r>
      <w:r>
        <w:rPr>
          <w:rFonts w:hint="eastAsia" w:ascii="宋体" w:hAnsi="宋体" w:eastAsia="宋体" w:cs="宋体"/>
          <w:color w:val="auto"/>
          <w:sz w:val="28"/>
          <w:szCs w:val="28"/>
          <w:lang w:val="en-US" w:eastAsia="zh-CN"/>
        </w:rPr>
        <w:t>确定</w:t>
      </w:r>
      <w:r>
        <w:rPr>
          <w:rFonts w:hint="eastAsia" w:ascii="宋体" w:hAnsi="宋体" w:eastAsia="宋体" w:cs="宋体"/>
          <w:color w:val="auto"/>
          <w:sz w:val="28"/>
          <w:szCs w:val="28"/>
          <w:lang w:eastAsia="zh-CN"/>
        </w:rPr>
        <w:t>中</w:t>
      </w:r>
      <w:r>
        <w:rPr>
          <w:rFonts w:hint="eastAsia" w:ascii="宋体" w:hAnsi="宋体" w:eastAsia="宋体" w:cs="宋体"/>
          <w:color w:val="auto"/>
          <w:sz w:val="28"/>
          <w:szCs w:val="28"/>
          <w:lang w:val="en-US" w:eastAsia="zh-CN"/>
        </w:rPr>
        <w:t>标</w:t>
      </w:r>
      <w:r>
        <w:rPr>
          <w:rFonts w:hint="eastAsia" w:ascii="宋体" w:hAnsi="宋体" w:eastAsia="宋体" w:cs="宋体"/>
          <w:color w:val="auto"/>
          <w:sz w:val="28"/>
          <w:szCs w:val="28"/>
          <w:lang w:eastAsia="zh-CN"/>
        </w:rPr>
        <w:t>单位</w:t>
      </w:r>
      <w:r>
        <w:rPr>
          <w:rFonts w:hint="eastAsia" w:ascii="宋体" w:hAnsi="宋体" w:eastAsia="宋体" w:cs="宋体"/>
          <w:color w:val="auto"/>
          <w:sz w:val="28"/>
          <w:szCs w:val="28"/>
        </w:rPr>
        <w:t>签订年度采购合同。</w:t>
      </w:r>
    </w:p>
    <w:p>
      <w:pPr>
        <w:pStyle w:val="16"/>
        <w:widowControl w:val="0"/>
        <w:numPr>
          <w:ilvl w:val="0"/>
          <w:numId w:val="0"/>
        </w:numPr>
        <w:spacing w:line="360" w:lineRule="auto"/>
        <w:jc w:val="left"/>
        <w:rPr>
          <w:rFonts w:hint="eastAsia" w:ascii="宋体" w:hAnsi="宋体" w:eastAsia="宋体" w:cs="宋体"/>
          <w:b/>
          <w:bCs/>
          <w:color w:val="auto"/>
          <w:sz w:val="32"/>
          <w:szCs w:val="32"/>
          <w:lang w:eastAsia="zh-CN"/>
        </w:rPr>
        <w:sectPr>
          <w:footerReference r:id="rId6" w:type="default"/>
          <w:pgSz w:w="11906" w:h="16838"/>
          <w:pgMar w:top="898" w:right="1066" w:bottom="686" w:left="1180" w:header="231" w:footer="352" w:gutter="0"/>
          <w:pgNumType w:fmt="decimal"/>
          <w:cols w:space="720" w:num="1"/>
          <w:docGrid w:type="lines" w:linePitch="312" w:charSpace="0"/>
        </w:sectPr>
      </w:pPr>
    </w:p>
    <w:tbl>
      <w:tblPr>
        <w:tblStyle w:val="11"/>
        <w:tblW w:w="981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67"/>
        <w:gridCol w:w="61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66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条  款  名  称</w:t>
            </w:r>
          </w:p>
        </w:tc>
        <w:tc>
          <w:tcPr>
            <w:tcW w:w="614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编  列  内  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66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招标人</w:t>
            </w:r>
          </w:p>
        </w:tc>
        <w:tc>
          <w:tcPr>
            <w:tcW w:w="614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名 称：广东华昌</w:t>
            </w:r>
            <w:r>
              <w:rPr>
                <w:rFonts w:hint="eastAsia" w:ascii="宋体" w:hAnsi="宋体" w:cs="宋体"/>
                <w:color w:val="auto"/>
                <w:sz w:val="28"/>
                <w:szCs w:val="28"/>
                <w:lang w:val="en-US" w:eastAsia="zh-CN"/>
              </w:rPr>
              <w:t>集团</w:t>
            </w:r>
            <w:r>
              <w:rPr>
                <w:rFonts w:hint="eastAsia" w:ascii="宋体" w:hAnsi="宋体" w:eastAsia="宋体" w:cs="宋体"/>
                <w:color w:val="auto"/>
                <w:sz w:val="28"/>
                <w:szCs w:val="28"/>
              </w:rPr>
              <w:t>有限公司</w:t>
            </w:r>
          </w:p>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地 址：广东</w:t>
            </w:r>
            <w:r>
              <w:rPr>
                <w:rFonts w:hint="eastAsia" w:ascii="宋体" w:hAnsi="宋体" w:cs="宋体"/>
                <w:color w:val="auto"/>
                <w:sz w:val="28"/>
                <w:szCs w:val="28"/>
                <w:lang w:val="en-US" w:eastAsia="zh-CN"/>
              </w:rPr>
              <w:t>省</w:t>
            </w:r>
            <w:r>
              <w:rPr>
                <w:rFonts w:hint="eastAsia"/>
                <w:color w:val="auto"/>
                <w:sz w:val="28"/>
                <w:szCs w:val="28"/>
                <w:lang w:val="en-US" w:eastAsia="zh-CN"/>
              </w:rPr>
              <w:t>佛山市南海区大沥镇岭南路73号华昌中心25楼采购中心</w:t>
            </w:r>
          </w:p>
          <w:p>
            <w:pPr>
              <w:numPr>
                <w:ilvl w:val="0"/>
                <w:numId w:val="0"/>
              </w:numPr>
              <w:rPr>
                <w:rFonts w:hint="eastAsia" w:ascii="宋体" w:hAnsi="宋体" w:eastAsia="宋体" w:cs="宋体"/>
                <w:color w:val="auto"/>
                <w:sz w:val="28"/>
                <w:szCs w:val="28"/>
              </w:rPr>
            </w:pPr>
            <w:r>
              <w:rPr>
                <w:rFonts w:hint="eastAsia"/>
                <w:color w:val="auto"/>
                <w:sz w:val="28"/>
                <w:szCs w:val="28"/>
                <w:lang w:val="en-US" w:eastAsia="zh-CN"/>
              </w:rPr>
              <w:t>卢旭虎18824839098、李明明13580455827、潘惠华15728229886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66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投标人应具备承担本招标物资生产供应能力</w:t>
            </w:r>
          </w:p>
        </w:tc>
        <w:tc>
          <w:tcPr>
            <w:tcW w:w="614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宋体" w:hAnsi="宋体" w:eastAsia="宋体" w:cs="宋体"/>
                <w:color w:val="auto"/>
                <w:sz w:val="28"/>
                <w:szCs w:val="28"/>
                <w:u w:val="single"/>
              </w:rPr>
            </w:pPr>
            <w:r>
              <w:rPr>
                <w:rFonts w:hint="eastAsia" w:ascii="宋体" w:hAnsi="宋体" w:eastAsia="宋体" w:cs="宋体"/>
                <w:color w:val="auto"/>
                <w:sz w:val="28"/>
                <w:szCs w:val="28"/>
              </w:rPr>
              <w:t>资格条件：</w:t>
            </w:r>
            <w:r>
              <w:rPr>
                <w:rFonts w:hint="eastAsia" w:ascii="宋体" w:hAnsi="宋体" w:eastAsia="宋体" w:cs="宋体"/>
                <w:color w:val="auto"/>
                <w:sz w:val="28"/>
                <w:szCs w:val="28"/>
                <w:u w:val="single"/>
              </w:rPr>
              <w:t>投标者必须是采用有中华人民共和国注册单位。具备</w:t>
            </w:r>
            <w:r>
              <w:rPr>
                <w:rFonts w:hint="eastAsia" w:ascii="宋体" w:hAnsi="宋体" w:eastAsia="宋体" w:cs="宋体"/>
                <w:color w:val="auto"/>
                <w:sz w:val="28"/>
                <w:szCs w:val="28"/>
                <w:u w:val="single"/>
                <w:lang w:val="en-US" w:eastAsia="zh-CN"/>
              </w:rPr>
              <w:t>售电项目经验有相关案例</w:t>
            </w:r>
            <w:r>
              <w:rPr>
                <w:rFonts w:hint="eastAsia" w:ascii="宋体" w:hAnsi="宋体" w:eastAsia="宋体" w:cs="宋体"/>
                <w:color w:val="auto"/>
                <w:sz w:val="28"/>
                <w:szCs w:val="28"/>
                <w:u w:val="single"/>
              </w:rPr>
              <w:t>，并符合招标单位有关要求的法人资格单位。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10" w:hRule="atLeast"/>
          <w:jc w:val="center"/>
        </w:trPr>
        <w:tc>
          <w:tcPr>
            <w:tcW w:w="366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投标保证金</w:t>
            </w:r>
          </w:p>
        </w:tc>
        <w:tc>
          <w:tcPr>
            <w:tcW w:w="614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ind w:left="840" w:hanging="780" w:hangingChars="300"/>
              <w:textAlignment w:val="baseline"/>
              <w:rPr>
                <w:rFonts w:hint="eastAsia" w:ascii="宋体" w:hAnsi="宋体" w:eastAsia="宋体" w:cs="宋体"/>
                <w:color w:val="auto"/>
                <w:sz w:val="26"/>
                <w:szCs w:val="26"/>
              </w:rPr>
            </w:pPr>
            <w:r>
              <w:rPr>
                <w:rFonts w:hint="eastAsia" w:ascii="宋体" w:hAnsi="宋体" w:eastAsia="宋体" w:cs="宋体"/>
                <w:color w:val="auto"/>
                <w:sz w:val="26"/>
                <w:szCs w:val="26"/>
              </w:rPr>
              <w:t>1、</w:t>
            </w:r>
            <w:r>
              <w:rPr>
                <w:rFonts w:hint="eastAsia" w:ascii="宋体" w:hAnsi="宋体" w:eastAsia="宋体" w:cs="宋体"/>
                <w:color w:val="auto"/>
                <w:sz w:val="28"/>
                <w:szCs w:val="28"/>
              </w:rPr>
              <w:t>投标保证金的形式</w:t>
            </w:r>
            <w:r>
              <w:rPr>
                <w:rFonts w:hint="eastAsia" w:ascii="宋体" w:hAnsi="宋体" w:eastAsia="宋体" w:cs="宋体"/>
                <w:color w:val="auto"/>
                <w:sz w:val="26"/>
                <w:szCs w:val="26"/>
              </w:rPr>
              <w:t>：银行汇款</w:t>
            </w:r>
          </w:p>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2、投标保证金的金额：投标保证金</w:t>
            </w:r>
            <w:r>
              <w:rPr>
                <w:rFonts w:hint="eastAsia" w:ascii="宋体" w:hAnsi="宋体" w:eastAsia="宋体" w:cs="宋体"/>
                <w:color w:val="auto"/>
                <w:sz w:val="28"/>
                <w:szCs w:val="28"/>
                <w:lang w:val="en-US" w:eastAsia="zh-CN"/>
              </w:rPr>
              <w:t>:</w:t>
            </w:r>
            <w:r>
              <w:rPr>
                <w:rFonts w:hint="eastAsia" w:ascii="宋体" w:hAnsi="宋体" w:cs="宋体"/>
                <w:color w:val="auto"/>
                <w:sz w:val="28"/>
                <w:szCs w:val="28"/>
                <w:u w:val="single"/>
                <w:lang w:val="en-US" w:eastAsia="zh-CN"/>
              </w:rPr>
              <w:t>壹拾</w:t>
            </w:r>
            <w:r>
              <w:rPr>
                <w:rFonts w:hint="eastAsia" w:ascii="宋体" w:hAnsi="宋体" w:eastAsia="宋体" w:cs="宋体"/>
                <w:color w:val="auto"/>
                <w:sz w:val="28"/>
                <w:szCs w:val="28"/>
              </w:rPr>
              <w:t>万元</w:t>
            </w:r>
          </w:p>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3、银行汇款</w:t>
            </w:r>
          </w:p>
          <w:p>
            <w:pPr>
              <w:adjustRightInd w:val="0"/>
              <w:spacing w:line="440" w:lineRule="exact"/>
              <w:ind w:firstLine="560" w:firstLineChars="2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需将投标保证金电汇至指定账号（具体银行信息如下），同时须在汇款单据上注明</w:t>
            </w:r>
            <w:r>
              <w:rPr>
                <w:rFonts w:hint="eastAsia" w:ascii="宋体" w:hAnsi="宋体" w:eastAsia="宋体" w:cs="宋体"/>
                <w:color w:val="auto"/>
                <w:sz w:val="28"/>
                <w:szCs w:val="28"/>
                <w:highlight w:val="yellow"/>
              </w:rPr>
              <w:t>招标编号及名称</w:t>
            </w:r>
            <w:r>
              <w:rPr>
                <w:rFonts w:hint="eastAsia" w:ascii="宋体" w:hAnsi="宋体" w:eastAsia="宋体" w:cs="宋体"/>
                <w:color w:val="auto"/>
                <w:sz w:val="28"/>
                <w:szCs w:val="28"/>
              </w:rPr>
              <w:t>。投标人必须保证投标保证金在投标截止时间前即开标时间前到账，</w:t>
            </w:r>
          </w:p>
          <w:p>
            <w:pPr>
              <w:spacing w:line="500" w:lineRule="exact"/>
              <w:jc w:val="left"/>
              <w:rPr>
                <w:rFonts w:hint="eastAsia" w:ascii="宋体" w:hAnsi="宋体" w:eastAsia="宋体" w:cs="宋体"/>
                <w:b w:val="0"/>
                <w:bCs w:val="0"/>
                <w:color w:val="auto"/>
                <w:sz w:val="26"/>
                <w:szCs w:val="26"/>
              </w:rPr>
            </w:pPr>
            <w:r>
              <w:rPr>
                <w:rFonts w:hint="eastAsia" w:ascii="宋体" w:hAnsi="宋体" w:eastAsia="宋体" w:cs="宋体"/>
                <w:b w:val="0"/>
                <w:bCs w:val="0"/>
                <w:color w:val="auto"/>
                <w:sz w:val="28"/>
                <w:szCs w:val="28"/>
              </w:rPr>
              <w:t>户名称：广东华昌</w:t>
            </w:r>
            <w:r>
              <w:rPr>
                <w:rFonts w:hint="eastAsia" w:ascii="宋体" w:hAnsi="宋体" w:cs="宋体"/>
                <w:b w:val="0"/>
                <w:bCs w:val="0"/>
                <w:color w:val="auto"/>
                <w:sz w:val="28"/>
                <w:szCs w:val="28"/>
                <w:lang w:val="en-US" w:eastAsia="zh-CN"/>
              </w:rPr>
              <w:t>集团</w:t>
            </w:r>
            <w:r>
              <w:rPr>
                <w:rFonts w:hint="eastAsia" w:ascii="宋体" w:hAnsi="宋体" w:eastAsia="宋体" w:cs="宋体"/>
                <w:b w:val="0"/>
                <w:bCs w:val="0"/>
                <w:color w:val="auto"/>
                <w:sz w:val="28"/>
                <w:szCs w:val="28"/>
              </w:rPr>
              <w:t xml:space="preserve">有限公司 </w:t>
            </w:r>
            <w:r>
              <w:rPr>
                <w:rFonts w:hint="eastAsia" w:ascii="宋体" w:hAnsi="宋体" w:eastAsia="宋体" w:cs="宋体"/>
                <w:b w:val="0"/>
                <w:bCs w:val="0"/>
                <w:color w:val="auto"/>
                <w:sz w:val="26"/>
                <w:szCs w:val="26"/>
              </w:rPr>
              <w:t xml:space="preserve">    </w:t>
            </w:r>
          </w:p>
          <w:p>
            <w:pPr>
              <w:spacing w:line="500" w:lineRule="exact"/>
              <w:rPr>
                <w:rFonts w:hint="eastAsia" w:ascii="宋体" w:hAnsi="宋体" w:eastAsia="宋体" w:cs="宋体"/>
                <w:b w:val="0"/>
                <w:bCs w:val="0"/>
                <w:color w:val="auto"/>
                <w:sz w:val="26"/>
                <w:szCs w:val="26"/>
              </w:rPr>
            </w:pPr>
            <w:r>
              <w:rPr>
                <w:rFonts w:hint="eastAsia" w:ascii="宋体" w:hAnsi="宋体" w:eastAsia="宋体" w:cs="宋体"/>
                <w:b w:val="0"/>
                <w:bCs w:val="0"/>
                <w:color w:val="auto"/>
                <w:sz w:val="26"/>
                <w:szCs w:val="26"/>
              </w:rPr>
              <w:t xml:space="preserve">开户银行：中国农业银行佛山南海大沥支行  </w:t>
            </w:r>
          </w:p>
          <w:p>
            <w:pPr>
              <w:spacing w:line="500" w:lineRule="exact"/>
              <w:rPr>
                <w:rFonts w:hint="eastAsia" w:ascii="宋体" w:hAnsi="宋体" w:eastAsia="宋体" w:cs="宋体"/>
                <w:color w:val="auto"/>
                <w:sz w:val="28"/>
                <w:szCs w:val="28"/>
              </w:rPr>
            </w:pPr>
            <w:r>
              <w:rPr>
                <w:rFonts w:hint="eastAsia" w:ascii="宋体" w:hAnsi="宋体" w:eastAsia="宋体" w:cs="宋体"/>
                <w:b w:val="0"/>
                <w:bCs w:val="0"/>
                <w:color w:val="auto"/>
                <w:sz w:val="28"/>
                <w:szCs w:val="28"/>
              </w:rPr>
              <w:t>银行账户：44516001040012366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66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签字或盖章要求</w:t>
            </w:r>
          </w:p>
        </w:tc>
        <w:tc>
          <w:tcPr>
            <w:tcW w:w="614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法定代表人或其委托代理人签字并盖单位章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66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装订要求</w:t>
            </w:r>
          </w:p>
        </w:tc>
        <w:tc>
          <w:tcPr>
            <w:tcW w:w="614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投标文件只需一份正本装订成册</w:t>
            </w:r>
          </w:p>
        </w:tc>
      </w:tr>
    </w:tbl>
    <w:p>
      <w:pPr>
        <w:adjustRightInd w:val="0"/>
        <w:spacing w:line="440" w:lineRule="exact"/>
        <w:jc w:val="center"/>
        <w:textAlignment w:val="baseline"/>
        <w:rPr>
          <w:rFonts w:hint="eastAsia" w:ascii="宋体" w:hAnsi="宋体" w:eastAsia="宋体" w:cs="宋体"/>
          <w:color w:val="auto"/>
          <w:sz w:val="28"/>
          <w:szCs w:val="28"/>
        </w:rPr>
        <w:sectPr>
          <w:footerReference r:id="rId7" w:type="default"/>
          <w:pgSz w:w="11906" w:h="16838"/>
          <w:pgMar w:top="898" w:right="1066" w:bottom="686" w:left="980" w:header="231" w:footer="352" w:gutter="0"/>
          <w:pgNumType w:fmt="decimal"/>
          <w:cols w:space="720" w:num="1"/>
          <w:docGrid w:type="lines" w:linePitch="312" w:charSpace="0"/>
        </w:sectPr>
      </w:pPr>
    </w:p>
    <w:tbl>
      <w:tblPr>
        <w:tblStyle w:val="11"/>
        <w:tblW w:w="960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67"/>
        <w:gridCol w:w="5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4" w:hRule="atLeast"/>
          <w:jc w:val="center"/>
        </w:trPr>
        <w:tc>
          <w:tcPr>
            <w:tcW w:w="366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封套上写明</w:t>
            </w:r>
          </w:p>
        </w:tc>
        <w:tc>
          <w:tcPr>
            <w:tcW w:w="5939"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招标项目名称、招标编号和投标人全称，注明投哪些分公司，密封处应有密封章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66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递交投标文件地点</w:t>
            </w:r>
          </w:p>
        </w:tc>
        <w:tc>
          <w:tcPr>
            <w:tcW w:w="5939"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广东</w:t>
            </w:r>
            <w:r>
              <w:rPr>
                <w:rFonts w:hint="eastAsia" w:ascii="宋体" w:hAnsi="宋体" w:cs="宋体"/>
                <w:color w:val="auto"/>
                <w:sz w:val="28"/>
                <w:szCs w:val="28"/>
                <w:lang w:val="en-US" w:eastAsia="zh-CN"/>
              </w:rPr>
              <w:t>省</w:t>
            </w:r>
            <w:r>
              <w:rPr>
                <w:rFonts w:hint="eastAsia"/>
                <w:color w:val="auto"/>
                <w:sz w:val="28"/>
                <w:szCs w:val="28"/>
                <w:lang w:val="en-US" w:eastAsia="zh-CN"/>
              </w:rPr>
              <w:t>佛山市南海区大沥镇岭南路73号华昌中心25楼采购中心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66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是否退还投标文件</w:t>
            </w:r>
          </w:p>
        </w:tc>
        <w:tc>
          <w:tcPr>
            <w:tcW w:w="5939" w:type="dxa"/>
            <w:tcBorders>
              <w:top w:val="single" w:color="auto" w:sz="4" w:space="0"/>
              <w:left w:val="single" w:color="auto" w:sz="4" w:space="0"/>
              <w:bottom w:val="single" w:color="auto" w:sz="4" w:space="0"/>
              <w:right w:val="single" w:color="auto" w:sz="4" w:space="0"/>
            </w:tcBorders>
            <w:vAlign w:val="center"/>
          </w:tcPr>
          <w:p>
            <w:pPr>
              <w:pStyle w:val="14"/>
              <w:topLinePunct/>
              <w:adjustRightInd w:val="0"/>
              <w:spacing w:line="40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bdr w:val="single" w:color="auto" w:sz="4" w:space="0"/>
              </w:rPr>
              <w:t>√</w:t>
            </w:r>
            <w:r>
              <w:rPr>
                <w:rFonts w:hint="eastAsia" w:ascii="宋体" w:hAnsi="宋体" w:eastAsia="宋体" w:cs="宋体"/>
                <w:color w:val="auto"/>
                <w:sz w:val="28"/>
                <w:szCs w:val="28"/>
              </w:rPr>
              <w:t>否</w:t>
            </w:r>
          </w:p>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6" w:hRule="atLeast"/>
          <w:jc w:val="center"/>
        </w:trPr>
        <w:tc>
          <w:tcPr>
            <w:tcW w:w="3667" w:type="dxa"/>
            <w:tcBorders>
              <w:top w:val="single" w:color="auto" w:sz="4" w:space="0"/>
              <w:left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开标时间和地点</w:t>
            </w:r>
          </w:p>
        </w:tc>
        <w:tc>
          <w:tcPr>
            <w:tcW w:w="5939" w:type="dxa"/>
            <w:tcBorders>
              <w:top w:val="single" w:color="auto" w:sz="4" w:space="0"/>
              <w:left w:val="single" w:color="auto" w:sz="4" w:space="0"/>
              <w:right w:val="single" w:color="auto" w:sz="4" w:space="0"/>
            </w:tcBorders>
            <w:vAlign w:val="center"/>
          </w:tcPr>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开标时间：招标方另行安排</w:t>
            </w:r>
          </w:p>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开标地点：广东华昌</w:t>
            </w:r>
            <w:r>
              <w:rPr>
                <w:rFonts w:hint="eastAsia" w:ascii="宋体" w:hAnsi="宋体" w:cs="宋体"/>
                <w:color w:val="auto"/>
                <w:sz w:val="28"/>
                <w:szCs w:val="28"/>
                <w:lang w:val="en-US" w:eastAsia="zh-CN"/>
              </w:rPr>
              <w:t>集团</w:t>
            </w:r>
            <w:r>
              <w:rPr>
                <w:rFonts w:hint="eastAsia" w:ascii="宋体" w:hAnsi="宋体" w:eastAsia="宋体" w:cs="宋体"/>
                <w:color w:val="auto"/>
                <w:sz w:val="28"/>
                <w:szCs w:val="28"/>
              </w:rPr>
              <w:t>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667" w:type="dxa"/>
            <w:tcBorders>
              <w:top w:val="single" w:color="auto" w:sz="4" w:space="0"/>
              <w:left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开标程序</w:t>
            </w:r>
          </w:p>
        </w:tc>
        <w:tc>
          <w:tcPr>
            <w:tcW w:w="5939" w:type="dxa"/>
            <w:tcBorders>
              <w:top w:val="single" w:color="auto" w:sz="4" w:space="0"/>
              <w:left w:val="single" w:color="auto" w:sz="4" w:space="0"/>
              <w:right w:val="single" w:color="auto" w:sz="4" w:space="0"/>
            </w:tcBorders>
            <w:vAlign w:val="center"/>
          </w:tcPr>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（1）密封情况检查：监督人检查</w:t>
            </w:r>
          </w:p>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（2）开标顺序：统一开标登记</w:t>
            </w:r>
          </w:p>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（3）投标人代表是否在开标记录上签字不影响开标记录的效力。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0" w:hRule="atLeast"/>
          <w:jc w:val="center"/>
        </w:trPr>
        <w:tc>
          <w:tcPr>
            <w:tcW w:w="366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评标</w:t>
            </w:r>
          </w:p>
        </w:tc>
        <w:tc>
          <w:tcPr>
            <w:tcW w:w="5939" w:type="dxa"/>
            <w:tcBorders>
              <w:top w:val="single" w:color="auto" w:sz="4" w:space="0"/>
              <w:left w:val="single" w:color="auto" w:sz="4" w:space="0"/>
              <w:bottom w:val="single" w:color="auto" w:sz="4" w:space="0"/>
              <w:right w:val="single" w:color="auto" w:sz="4" w:space="0"/>
            </w:tcBorders>
            <w:vAlign w:val="center"/>
          </w:tcPr>
          <w:p>
            <w:pPr>
              <w:numPr>
                <w:ilvl w:val="0"/>
                <w:numId w:val="0"/>
              </w:numPr>
              <w:jc w:val="left"/>
              <w:rPr>
                <w:rFonts w:hint="eastAsia" w:ascii="宋体" w:hAnsi="宋体" w:eastAsia="宋体" w:cs="宋体"/>
                <w:color w:val="auto"/>
                <w:sz w:val="28"/>
                <w:szCs w:val="28"/>
              </w:rPr>
            </w:pPr>
            <w:r>
              <w:rPr>
                <w:rFonts w:hint="eastAsia" w:ascii="宋体" w:hAnsi="宋体" w:eastAsia="宋体" w:cs="宋体"/>
                <w:color w:val="auto"/>
                <w:sz w:val="28"/>
                <w:szCs w:val="28"/>
              </w:rPr>
              <w:t>（1）价格；</w:t>
            </w:r>
          </w:p>
          <w:p>
            <w:pPr>
              <w:numPr>
                <w:ilvl w:val="0"/>
                <w:numId w:val="0"/>
              </w:numPr>
              <w:jc w:val="left"/>
              <w:rPr>
                <w:rFonts w:hint="eastAsia" w:ascii="宋体" w:hAnsi="宋体" w:eastAsia="宋体" w:cs="宋体"/>
                <w:color w:val="auto"/>
                <w:sz w:val="28"/>
                <w:szCs w:val="28"/>
              </w:rPr>
            </w:pPr>
            <w:r>
              <w:rPr>
                <w:rFonts w:hint="eastAsia" w:ascii="宋体" w:hAnsi="宋体" w:eastAsia="宋体" w:cs="宋体"/>
                <w:color w:val="auto"/>
                <w:sz w:val="28"/>
                <w:szCs w:val="28"/>
              </w:rPr>
              <w:t>（2）投标单位资质；</w:t>
            </w:r>
          </w:p>
          <w:p>
            <w:pPr>
              <w:numPr>
                <w:ilvl w:val="0"/>
                <w:numId w:val="0"/>
              </w:numPr>
              <w:jc w:val="left"/>
              <w:rPr>
                <w:rFonts w:hint="eastAsia" w:ascii="宋体" w:hAnsi="宋体" w:eastAsia="宋体" w:cs="宋体"/>
                <w:color w:val="auto"/>
                <w:sz w:val="28"/>
                <w:szCs w:val="28"/>
              </w:rPr>
            </w:pPr>
            <w:r>
              <w:rPr>
                <w:rFonts w:hint="eastAsia" w:ascii="宋体" w:hAnsi="宋体" w:eastAsia="宋体" w:cs="宋体"/>
                <w:color w:val="auto"/>
                <w:sz w:val="28"/>
                <w:szCs w:val="28"/>
              </w:rPr>
              <w:t>（3）产品质量；</w:t>
            </w:r>
          </w:p>
          <w:p>
            <w:pPr>
              <w:numPr>
                <w:ilvl w:val="0"/>
                <w:numId w:val="0"/>
              </w:numPr>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售后服务承诺；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0" w:hRule="atLeast"/>
          <w:jc w:val="center"/>
        </w:trPr>
        <w:tc>
          <w:tcPr>
            <w:tcW w:w="366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是否授权评标委员会</w:t>
            </w:r>
          </w:p>
          <w:p>
            <w:pPr>
              <w:adjustRightInd w:val="0"/>
              <w:spacing w:line="440" w:lineRule="exact"/>
              <w:jc w:val="center"/>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确定中标人</w:t>
            </w:r>
          </w:p>
        </w:tc>
        <w:tc>
          <w:tcPr>
            <w:tcW w:w="5939"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bdr w:val="single" w:color="auto" w:sz="4" w:space="0"/>
              </w:rPr>
              <w:t>√</w:t>
            </w:r>
            <w:r>
              <w:rPr>
                <w:rFonts w:hint="eastAsia" w:ascii="宋体" w:hAnsi="宋体" w:eastAsia="宋体" w:cs="宋体"/>
                <w:color w:val="auto"/>
                <w:sz w:val="28"/>
                <w:szCs w:val="28"/>
              </w:rPr>
              <w:t>是</w:t>
            </w:r>
          </w:p>
          <w:p>
            <w:pPr>
              <w:adjustRightInd w:val="0"/>
              <w:spacing w:line="440" w:lineRule="exact"/>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 xml:space="preserve">□否， </w:t>
            </w:r>
          </w:p>
        </w:tc>
      </w:tr>
    </w:tbl>
    <w:p>
      <w:pPr>
        <w:pStyle w:val="1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1.投标单位的资格审查及有关事项</w:t>
      </w:r>
    </w:p>
    <w:p>
      <w:pPr>
        <w:pStyle w:val="17"/>
        <w:spacing w:line="360" w:lineRule="auto"/>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（1）资格条件：投标者必须是采用有中华人民共和国注册单位</w:t>
      </w:r>
      <w:r>
        <w:rPr>
          <w:rFonts w:hint="eastAsia" w:ascii="宋体" w:hAnsi="宋体" w:cs="宋体"/>
          <w:color w:val="auto"/>
          <w:sz w:val="28"/>
          <w:szCs w:val="28"/>
          <w:u w:val="single"/>
          <w:lang w:val="en-US" w:eastAsia="zh-CN"/>
        </w:rPr>
        <w:t>:</w:t>
      </w:r>
      <w:r>
        <w:rPr>
          <w:rFonts w:hint="eastAsia" w:ascii="宋体" w:hAnsi="宋体" w:eastAsia="宋体" w:cs="宋体"/>
          <w:color w:val="auto"/>
          <w:sz w:val="28"/>
          <w:szCs w:val="28"/>
          <w:u w:val="single"/>
          <w:lang w:val="en-US" w:eastAsia="zh-CN"/>
        </w:rPr>
        <w:t>国企</w:t>
      </w:r>
      <w:r>
        <w:rPr>
          <w:rFonts w:hint="eastAsia" w:ascii="宋体" w:hAnsi="宋体" w:cs="宋体"/>
          <w:color w:val="auto"/>
          <w:sz w:val="28"/>
          <w:szCs w:val="28"/>
          <w:u w:val="single"/>
          <w:lang w:val="en-US" w:eastAsia="zh-CN"/>
        </w:rPr>
        <w:t>或</w:t>
      </w:r>
      <w:r>
        <w:rPr>
          <w:rFonts w:hint="eastAsia" w:ascii="宋体" w:hAnsi="宋体" w:eastAsia="宋体" w:cs="宋体"/>
          <w:color w:val="auto"/>
          <w:sz w:val="28"/>
          <w:szCs w:val="28"/>
          <w:u w:val="single"/>
          <w:lang w:val="en-US" w:eastAsia="zh-CN"/>
        </w:rPr>
        <w:t>上市公司</w:t>
      </w:r>
      <w:r>
        <w:rPr>
          <w:rFonts w:hint="eastAsia" w:ascii="宋体" w:hAnsi="宋体" w:eastAsia="宋体" w:cs="宋体"/>
          <w:color w:val="auto"/>
          <w:sz w:val="28"/>
          <w:szCs w:val="28"/>
          <w:u w:val="single"/>
        </w:rPr>
        <w:t>，并符合招标单位有关要求的法人资格单位。</w:t>
      </w:r>
    </w:p>
    <w:p>
      <w:pPr>
        <w:pStyle w:val="1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商务标书</w:t>
      </w:r>
      <w:r>
        <w:rPr>
          <w:rFonts w:hint="eastAsia" w:ascii="宋体" w:hAnsi="宋体" w:eastAsia="宋体" w:cs="宋体"/>
          <w:color w:val="auto"/>
          <w:sz w:val="28"/>
          <w:szCs w:val="28"/>
        </w:rPr>
        <w:t>资格审查文件内容：</w:t>
      </w:r>
    </w:p>
    <w:p>
      <w:pPr>
        <w:pStyle w:val="1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 1 \* GB3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①</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法定代表人证明书，法人授权委托证明书，被授权人身份证复印件。</w:t>
      </w:r>
    </w:p>
    <w:p>
      <w:pPr>
        <w:pStyle w:val="17"/>
        <w:spacing w:line="360" w:lineRule="auto"/>
        <w:rPr>
          <w:rFonts w:hint="eastAsia" w:ascii="宋体" w:hAnsi="宋体" w:eastAsia="宋体" w:cs="宋体"/>
          <w:color w:val="auto"/>
          <w:sz w:val="28"/>
          <w:szCs w:val="28"/>
        </w:rPr>
        <w:sectPr>
          <w:footerReference r:id="rId8" w:type="default"/>
          <w:pgSz w:w="11906" w:h="16838"/>
          <w:pgMar w:top="898" w:right="1066" w:bottom="686" w:left="1180" w:header="231" w:footer="352" w:gutter="0"/>
          <w:pgNumType w:fmt="decimal"/>
          <w:cols w:space="720" w:num="1"/>
          <w:docGrid w:type="lines" w:linePitch="312" w:charSpace="0"/>
        </w:sect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 2 \* GB3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②</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盖有单位公章的企业营业执照副本复印件和税务登记证（国税、地税）复印件、</w:t>
      </w:r>
    </w:p>
    <w:p>
      <w:pPr>
        <w:pStyle w:val="1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开户银行、账号、企业简介。</w:t>
      </w:r>
    </w:p>
    <w:p>
      <w:pPr>
        <w:pStyle w:val="1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 3 \* GB3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③</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产品说明书、质量证明书。</w:t>
      </w:r>
    </w:p>
    <w:p>
      <w:pPr>
        <w:pStyle w:val="1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 4 \* GB3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④</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各质量体系认证证书复印件。</w:t>
      </w:r>
    </w:p>
    <w:p>
      <w:pPr>
        <w:numPr>
          <w:ilvl w:val="0"/>
          <w:numId w:val="0"/>
        </w:numPr>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 5 \* GB3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⑤</w:t>
      </w:r>
      <w:r>
        <w:rPr>
          <w:rFonts w:hint="eastAsia" w:ascii="宋体" w:hAnsi="宋体" w:eastAsia="宋体" w:cs="宋体"/>
          <w:color w:val="auto"/>
          <w:sz w:val="28"/>
          <w:szCs w:val="28"/>
        </w:rPr>
        <w:fldChar w:fldCharType="end"/>
      </w:r>
      <w:r>
        <w:rPr>
          <w:rFonts w:hint="eastAsia"/>
          <w:color w:val="auto"/>
          <w:sz w:val="28"/>
          <w:szCs w:val="28"/>
          <w:lang w:val="en-US" w:eastAsia="zh-CN"/>
        </w:rPr>
        <w:t>客户案例表、成本分析表和报价单（成本分析表格式参照附件，具本内容可根据实际情况作出修改）。</w:t>
      </w:r>
    </w:p>
    <w:p>
      <w:pPr>
        <w:pStyle w:val="1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⑥能证明企业</w:t>
      </w:r>
      <w:bookmarkStart w:id="1" w:name="_GoBack"/>
      <w:bookmarkEnd w:id="1"/>
      <w:r>
        <w:rPr>
          <w:rFonts w:hint="eastAsia" w:ascii="宋体" w:hAnsi="宋体" w:eastAsia="宋体" w:cs="宋体"/>
          <w:color w:val="auto"/>
          <w:sz w:val="28"/>
          <w:szCs w:val="28"/>
        </w:rPr>
        <w:t>履约能力、信誉的材料。</w:t>
      </w:r>
    </w:p>
    <w:p>
      <w:pPr>
        <w:pStyle w:val="1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经招标单位评标小组对被邀请单位资格进行审查，须符合上述资质条件的，方可确定为投标单位。</w:t>
      </w:r>
    </w:p>
    <w:p>
      <w:pPr>
        <w:pStyle w:val="17"/>
        <w:spacing w:line="360" w:lineRule="auto"/>
        <w:rPr>
          <w:rFonts w:hint="eastAsia" w:ascii="宋体" w:hAnsi="宋体" w:eastAsia="宋体" w:cs="宋体"/>
          <w:color w:val="auto"/>
          <w:sz w:val="28"/>
          <w:szCs w:val="28"/>
        </w:rPr>
      </w:pP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3）</w:t>
      </w:r>
      <w:r>
        <w:rPr>
          <w:rFonts w:hint="eastAsia"/>
          <w:color w:val="auto"/>
          <w:sz w:val="28"/>
          <w:szCs w:val="28"/>
          <w:lang w:val="en-US" w:eastAsia="zh-CN"/>
        </w:rPr>
        <w:t>技术标要求：相关成功案例。</w:t>
      </w:r>
    </w:p>
    <w:p>
      <w:pPr>
        <w:pStyle w:val="1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）投标费用：投标商自行支付准备和递交投标书过程中所发生的一切费用，无论投标结果如何，招标单位对此费用不负任何责任。</w:t>
      </w:r>
    </w:p>
    <w:p>
      <w:pPr>
        <w:pStyle w:val="17"/>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招标文件的澄清和修改：招标单位对已发出的招标文件进行必要的澄清或者修改，应在招标文件要求提交投标文件截止时间前，视澄清或修改的内容而定，以书面形式通知或电话口头通知所有招标文件收受人，该澄清或修改的内容为招标文件的组成部份。</w:t>
      </w:r>
    </w:p>
    <w:p>
      <w:p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2.如投标人之间采取不正当的手段哄抬产品价格，使招标人的利益蒙受损失，或投标人之间恶性竞争，不能按投标价格签订合同，则重新组织招标。</w:t>
      </w:r>
    </w:p>
    <w:p>
      <w:p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3.投标单位中标后，立即签订质量协议书和年度框架合同，并严格执行所有条款。</w:t>
      </w:r>
    </w:p>
    <w:p>
      <w:pPr>
        <w:pStyle w:val="2"/>
        <w:widowControl/>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0"/>
        <w:rPr>
          <w:rFonts w:hint="eastAsia" w:ascii="宋体" w:hAnsi="宋体" w:eastAsia="宋体" w:cs="宋体"/>
          <w:color w:val="auto"/>
          <w:sz w:val="28"/>
          <w:szCs w:val="28"/>
        </w:rPr>
      </w:pPr>
      <w:r>
        <w:rPr>
          <w:rFonts w:hint="eastAsia" w:ascii="宋体" w:hAnsi="宋体" w:eastAsia="宋体" w:cs="宋体"/>
          <w:b w:val="0"/>
          <w:bCs w:val="0"/>
          <w:color w:val="auto"/>
          <w:sz w:val="28"/>
          <w:szCs w:val="28"/>
        </w:rPr>
        <w:t>4.严禁投标单位对招标单位采购</w:t>
      </w:r>
      <w:r>
        <w:rPr>
          <w:rFonts w:hint="eastAsia" w:ascii="宋体" w:hAnsi="宋体" w:eastAsia="宋体" w:cs="宋体"/>
          <w:b w:val="0"/>
          <w:bCs w:val="0"/>
          <w:color w:val="auto"/>
          <w:sz w:val="28"/>
          <w:szCs w:val="28"/>
          <w:lang w:eastAsia="zh-CN"/>
        </w:rPr>
        <w:t>及</w:t>
      </w:r>
      <w:r>
        <w:rPr>
          <w:rFonts w:hint="eastAsia" w:ascii="宋体" w:hAnsi="宋体" w:eastAsia="宋体" w:cs="宋体"/>
          <w:b w:val="0"/>
          <w:bCs w:val="0"/>
          <w:color w:val="auto"/>
          <w:sz w:val="28"/>
          <w:szCs w:val="28"/>
        </w:rPr>
        <w:t>相关部门人员进行行贿、宴请、馈赠礼品</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围标、串标、悔标、</w:t>
      </w:r>
      <w:r>
        <w:rPr>
          <w:rFonts w:hint="eastAsia" w:ascii="宋体" w:hAnsi="宋体" w:eastAsia="宋体" w:cs="宋体"/>
          <w:b w:val="0"/>
          <w:bCs w:val="0"/>
          <w:i w:val="0"/>
          <w:caps w:val="0"/>
          <w:color w:val="auto"/>
          <w:spacing w:val="0"/>
          <w:sz w:val="28"/>
          <w:szCs w:val="28"/>
        </w:rPr>
        <w:t>以他人名义投标</w:t>
      </w:r>
      <w:r>
        <w:rPr>
          <w:rFonts w:hint="eastAsia" w:ascii="宋体" w:hAnsi="宋体" w:eastAsia="宋体" w:cs="宋体"/>
          <w:b w:val="0"/>
          <w:bCs w:val="0"/>
          <w:i w:val="0"/>
          <w:caps w:val="0"/>
          <w:color w:val="auto"/>
          <w:spacing w:val="0"/>
          <w:sz w:val="28"/>
          <w:szCs w:val="28"/>
          <w:lang w:val="en-US" w:eastAsia="zh-CN"/>
        </w:rPr>
        <w:t>等不良行为</w:t>
      </w:r>
      <w:r>
        <w:rPr>
          <w:rFonts w:hint="eastAsia" w:ascii="宋体" w:hAnsi="宋体" w:eastAsia="宋体" w:cs="宋体"/>
          <w:b w:val="0"/>
          <w:bCs w:val="0"/>
          <w:i w:val="0"/>
          <w:caps w:val="0"/>
          <w:color w:val="auto"/>
          <w:spacing w:val="0"/>
          <w:sz w:val="28"/>
          <w:szCs w:val="28"/>
          <w:lang w:eastAsia="zh-CN"/>
        </w:rPr>
        <w:t>，</w:t>
      </w:r>
      <w:r>
        <w:rPr>
          <w:rFonts w:hint="eastAsia" w:ascii="宋体" w:hAnsi="宋体" w:eastAsia="宋体" w:cs="宋体"/>
          <w:b w:val="0"/>
          <w:bCs w:val="0"/>
          <w:color w:val="auto"/>
          <w:sz w:val="28"/>
          <w:szCs w:val="28"/>
        </w:rPr>
        <w:t>一经发现，取消投标及供应资格</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并扣除全部</w:t>
      </w:r>
      <w:r>
        <w:rPr>
          <w:rFonts w:hint="eastAsia" w:ascii="宋体" w:hAnsi="宋体" w:eastAsia="宋体" w:cs="宋体"/>
          <w:b w:val="0"/>
          <w:bCs w:val="0"/>
          <w:color w:val="auto"/>
          <w:sz w:val="28"/>
          <w:szCs w:val="28"/>
        </w:rPr>
        <w:t>投标保证金。</w:t>
      </w:r>
    </w:p>
    <w:p>
      <w:p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.交货方式：</w:t>
      </w:r>
      <w:r>
        <w:rPr>
          <w:rFonts w:hint="eastAsia" w:ascii="宋体" w:hAnsi="宋体" w:cs="宋体"/>
          <w:color w:val="auto"/>
          <w:sz w:val="28"/>
          <w:szCs w:val="28"/>
          <w:lang w:eastAsia="zh-CN"/>
        </w:rPr>
        <w:t>按需供给华昌佛山基地电力使用</w:t>
      </w:r>
      <w:r>
        <w:rPr>
          <w:rFonts w:hint="eastAsia" w:ascii="宋体" w:hAnsi="宋体" w:eastAsia="宋体" w:cs="宋体"/>
          <w:color w:val="auto"/>
          <w:sz w:val="28"/>
          <w:szCs w:val="28"/>
        </w:rPr>
        <w:t>。</w:t>
      </w:r>
    </w:p>
    <w:p>
      <w:pPr>
        <w:numPr>
          <w:ilvl w:val="0"/>
          <w:numId w:val="5"/>
        </w:numPr>
        <w:spacing w:line="360" w:lineRule="auto"/>
        <w:jc w:val="left"/>
        <w:rPr>
          <w:rFonts w:hint="eastAsia" w:ascii="宋体" w:hAnsi="宋体" w:eastAsia="宋体" w:cs="宋体"/>
          <w:color w:val="auto"/>
          <w:sz w:val="28"/>
          <w:szCs w:val="28"/>
        </w:rPr>
      </w:pPr>
      <w:r>
        <w:rPr>
          <w:rFonts w:hint="eastAsia" w:ascii="宋体" w:hAnsi="宋体" w:eastAsia="宋体" w:cs="宋体"/>
          <w:color w:val="auto"/>
          <w:sz w:val="28"/>
          <w:szCs w:val="28"/>
        </w:rPr>
        <w:t>招标有效期：中标企业的</w:t>
      </w:r>
      <w:r>
        <w:rPr>
          <w:rFonts w:hint="eastAsia" w:ascii="宋体" w:hAnsi="宋体" w:cs="宋体"/>
          <w:color w:val="auto"/>
          <w:sz w:val="28"/>
          <w:szCs w:val="28"/>
          <w:lang w:eastAsia="zh-CN"/>
        </w:rPr>
        <w:t>售电</w:t>
      </w:r>
      <w:r>
        <w:rPr>
          <w:rFonts w:hint="eastAsia" w:ascii="宋体" w:hAnsi="宋体" w:eastAsia="宋体" w:cs="宋体"/>
          <w:color w:val="auto"/>
          <w:sz w:val="28"/>
          <w:szCs w:val="28"/>
        </w:rPr>
        <w:t>资格和投标承诺有效期为合同签定后一年，因</w:t>
      </w:r>
      <w:r>
        <w:rPr>
          <w:rFonts w:hint="eastAsia" w:ascii="宋体" w:hAnsi="宋体" w:cs="宋体"/>
          <w:color w:val="auto"/>
          <w:sz w:val="28"/>
          <w:szCs w:val="28"/>
          <w:lang w:eastAsia="zh-CN"/>
        </w:rPr>
        <w:t>售电长期</w:t>
      </w:r>
      <w:r>
        <w:rPr>
          <w:rFonts w:hint="eastAsia" w:ascii="宋体" w:hAnsi="宋体" w:eastAsia="宋体" w:cs="宋体"/>
          <w:color w:val="auto"/>
          <w:sz w:val="28"/>
          <w:szCs w:val="28"/>
        </w:rPr>
        <w:t>延误</w:t>
      </w:r>
      <w:r>
        <w:rPr>
          <w:rFonts w:hint="eastAsia" w:ascii="宋体" w:hAnsi="宋体" w:cs="宋体"/>
          <w:color w:val="auto"/>
          <w:sz w:val="28"/>
          <w:szCs w:val="28"/>
          <w:lang w:eastAsia="zh-CN"/>
        </w:rPr>
        <w:t>等</w:t>
      </w:r>
      <w:r>
        <w:rPr>
          <w:rFonts w:hint="eastAsia" w:ascii="宋体" w:hAnsi="宋体" w:eastAsia="宋体" w:cs="宋体"/>
          <w:color w:val="auto"/>
          <w:sz w:val="28"/>
          <w:szCs w:val="28"/>
        </w:rPr>
        <w:t>原因被终止</w:t>
      </w:r>
      <w:r>
        <w:rPr>
          <w:rFonts w:hint="eastAsia" w:ascii="宋体" w:hAnsi="宋体" w:cs="宋体"/>
          <w:color w:val="auto"/>
          <w:sz w:val="28"/>
          <w:szCs w:val="28"/>
          <w:lang w:eastAsia="zh-CN"/>
        </w:rPr>
        <w:t>售电</w:t>
      </w:r>
      <w:r>
        <w:rPr>
          <w:rFonts w:hint="eastAsia" w:ascii="宋体" w:hAnsi="宋体" w:eastAsia="宋体" w:cs="宋体"/>
          <w:color w:val="auto"/>
          <w:sz w:val="28"/>
          <w:szCs w:val="28"/>
        </w:rPr>
        <w:t>资格除外。</w:t>
      </w:r>
    </w:p>
    <w:p>
      <w:pPr>
        <w:spacing w:line="400" w:lineRule="exact"/>
        <w:jc w:val="center"/>
        <w:rPr>
          <w:rFonts w:hint="eastAsia" w:ascii="宋体" w:hAnsi="宋体" w:cs="宋体"/>
          <w:b/>
          <w:bCs/>
          <w:color w:val="auto"/>
          <w:sz w:val="32"/>
          <w:szCs w:val="32"/>
          <w:lang w:val="en-US" w:eastAsia="zh-CN"/>
        </w:rPr>
      </w:pPr>
      <w:r>
        <w:rPr>
          <w:rFonts w:hint="eastAsia" w:ascii="宋体" w:hAnsi="宋体" w:cs="宋体"/>
          <w:b/>
          <w:bCs/>
          <w:color w:val="auto"/>
          <w:sz w:val="32"/>
          <w:szCs w:val="32"/>
          <w:lang w:val="en-US" w:eastAsia="zh-CN"/>
        </w:rPr>
        <w:t xml:space="preserve"> </w:t>
      </w:r>
    </w:p>
    <w:p>
      <w:pPr>
        <w:spacing w:line="400" w:lineRule="exact"/>
        <w:jc w:val="center"/>
        <w:rPr>
          <w:rFonts w:hint="eastAsia" w:ascii="宋体" w:hAnsi="宋体" w:cs="宋体"/>
          <w:b/>
          <w:bCs/>
          <w:color w:val="auto"/>
          <w:sz w:val="32"/>
          <w:szCs w:val="32"/>
          <w:lang w:val="en-US" w:eastAsia="zh-CN"/>
        </w:rPr>
      </w:pPr>
    </w:p>
    <w:p>
      <w:pPr>
        <w:spacing w:line="400" w:lineRule="exact"/>
        <w:jc w:val="center"/>
        <w:rPr>
          <w:rFonts w:hint="eastAsia" w:ascii="Arial" w:hAnsi="Arial" w:cs="Arial"/>
          <w:b/>
          <w:bCs/>
          <w:color w:val="auto"/>
          <w:sz w:val="32"/>
          <w:szCs w:val="32"/>
        </w:rPr>
      </w:pPr>
      <w:r>
        <w:rPr>
          <w:rFonts w:hint="eastAsia" w:ascii="宋体" w:hAnsi="宋体" w:eastAsia="宋体" w:cs="宋体"/>
          <w:b/>
          <w:bCs/>
          <w:color w:val="auto"/>
          <w:sz w:val="32"/>
          <w:szCs w:val="32"/>
        </w:rPr>
        <w:t xml:space="preserve">第三章  </w:t>
      </w:r>
      <w:r>
        <w:rPr>
          <w:rFonts w:hint="eastAsia" w:ascii="Arial" w:hAnsi="Arial" w:cs="Arial"/>
          <w:b/>
          <w:bCs/>
          <w:color w:val="auto"/>
          <w:sz w:val="32"/>
          <w:szCs w:val="32"/>
        </w:rPr>
        <w:t>质量要求与技术参数</w:t>
      </w:r>
    </w:p>
    <w:p>
      <w:pPr>
        <w:spacing w:line="460" w:lineRule="exact"/>
        <w:rPr>
          <w:rFonts w:hint="eastAsia" w:ascii="宋体" w:hAnsi="宋体"/>
          <w:color w:val="0C0C0C"/>
          <w:sz w:val="28"/>
          <w:szCs w:val="28"/>
          <w:lang w:val="en-US" w:eastAsia="zh-CN"/>
        </w:rPr>
      </w:pPr>
      <w:r>
        <w:rPr>
          <w:rFonts w:hint="eastAsia" w:ascii="宋体" w:hAnsi="宋体"/>
          <w:color w:val="0C0C0C"/>
          <w:sz w:val="28"/>
          <w:szCs w:val="28"/>
          <w:lang w:val="en-US" w:eastAsia="zh-CN"/>
        </w:rPr>
        <w:t>1、符合第三章标的规格要求。</w:t>
      </w:r>
    </w:p>
    <w:p>
      <w:pPr>
        <w:spacing w:line="460" w:lineRule="exact"/>
        <w:rPr>
          <w:rFonts w:hint="eastAsia" w:ascii="宋体" w:hAnsi="宋体"/>
          <w:color w:val="0C0C0C"/>
          <w:sz w:val="28"/>
          <w:szCs w:val="28"/>
          <w:lang w:val="en-US" w:eastAsia="zh-CN"/>
        </w:rPr>
      </w:pPr>
      <w:r>
        <w:rPr>
          <w:rFonts w:hint="eastAsia" w:ascii="宋体" w:hAnsi="宋体"/>
          <w:color w:val="0C0C0C"/>
          <w:sz w:val="28"/>
          <w:szCs w:val="28"/>
          <w:lang w:val="en-US" w:eastAsia="zh-CN"/>
        </w:rPr>
        <w:t>2、按照国家有关法律、规定和技术规范，为招标方提供电力交易代理服务，做好需求侧管理，参与批发市场交易并按规定结算。</w:t>
      </w:r>
    </w:p>
    <w:p>
      <w:pPr>
        <w:spacing w:line="400" w:lineRule="exact"/>
        <w:ind w:firstLine="3534" w:firstLineChars="1100"/>
        <w:jc w:val="both"/>
        <w:rPr>
          <w:rFonts w:hint="eastAsia" w:ascii="宋体" w:hAnsi="宋体" w:eastAsia="宋体" w:cs="宋体"/>
          <w:b/>
          <w:bCs/>
          <w:color w:val="auto"/>
          <w:sz w:val="32"/>
          <w:szCs w:val="32"/>
        </w:rPr>
      </w:pPr>
    </w:p>
    <w:p>
      <w:pPr>
        <w:spacing w:line="400" w:lineRule="exact"/>
        <w:ind w:firstLine="3534" w:firstLineChars="11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rPr>
        <w:t>第</w:t>
      </w:r>
      <w:r>
        <w:rPr>
          <w:rFonts w:hint="eastAsia" w:ascii="宋体" w:hAnsi="宋体" w:cs="宋体"/>
          <w:b/>
          <w:bCs/>
          <w:color w:val="auto"/>
          <w:sz w:val="32"/>
          <w:szCs w:val="32"/>
          <w:lang w:val="en-US" w:eastAsia="zh-CN"/>
        </w:rPr>
        <w:t>四</w:t>
      </w:r>
      <w:r>
        <w:rPr>
          <w:rFonts w:hint="eastAsia" w:ascii="宋体" w:hAnsi="宋体" w:eastAsia="宋体" w:cs="宋体"/>
          <w:b/>
          <w:bCs/>
          <w:color w:val="auto"/>
          <w:sz w:val="32"/>
          <w:szCs w:val="32"/>
        </w:rPr>
        <w:t>章  其他条款</w:t>
      </w:r>
    </w:p>
    <w:p>
      <w:pPr>
        <w:widowControl w:val="0"/>
        <w:numPr>
          <w:ilvl w:val="0"/>
          <w:numId w:val="0"/>
        </w:numPr>
        <w:wordWrap/>
        <w:adjustRightInd/>
        <w:snapToGrid/>
        <w:spacing w:line="520" w:lineRule="exact"/>
        <w:ind w:left="0" w:leftChars="0" w:right="0" w:firstLine="0" w:firstLine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1.供</w:t>
      </w:r>
      <w:r>
        <w:rPr>
          <w:rFonts w:hint="eastAsia" w:ascii="宋体" w:hAnsi="宋体" w:eastAsia="宋体" w:cs="宋体"/>
          <w:color w:val="auto"/>
          <w:sz w:val="28"/>
          <w:szCs w:val="28"/>
        </w:rPr>
        <w:t>方向</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方提供</w:t>
      </w:r>
      <w:r>
        <w:rPr>
          <w:rFonts w:hint="eastAsia" w:ascii="宋体" w:hAnsi="宋体" w:cs="宋体"/>
          <w:color w:val="auto"/>
          <w:sz w:val="28"/>
          <w:szCs w:val="28"/>
          <w:lang w:eastAsia="zh-CN"/>
        </w:rPr>
        <w:t>售电</w:t>
      </w:r>
      <w:r>
        <w:rPr>
          <w:rFonts w:hint="eastAsia" w:ascii="宋体" w:hAnsi="宋体" w:eastAsia="宋体" w:cs="宋体"/>
          <w:color w:val="auto"/>
          <w:sz w:val="28"/>
          <w:szCs w:val="28"/>
        </w:rPr>
        <w:t>时，应向</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方提交</w:t>
      </w:r>
      <w:r>
        <w:rPr>
          <w:rFonts w:hint="eastAsia" w:ascii="宋体" w:hAnsi="宋体" w:cs="宋体"/>
          <w:color w:val="auto"/>
          <w:sz w:val="28"/>
          <w:szCs w:val="28"/>
          <w:lang w:eastAsia="zh-CN"/>
        </w:rPr>
        <w:t>相关</w:t>
      </w:r>
      <w:r>
        <w:rPr>
          <w:rFonts w:hint="eastAsia" w:ascii="宋体" w:hAnsi="宋体" w:eastAsia="宋体" w:cs="宋体"/>
          <w:color w:val="auto"/>
          <w:sz w:val="28"/>
          <w:szCs w:val="28"/>
        </w:rPr>
        <w:t>报告单，其内容、格式由</w:t>
      </w:r>
      <w:r>
        <w:rPr>
          <w:rFonts w:hint="eastAsia" w:ascii="宋体" w:hAnsi="宋体" w:eastAsia="宋体" w:cs="宋体"/>
          <w:color w:val="auto"/>
          <w:sz w:val="28"/>
          <w:szCs w:val="28"/>
          <w:lang w:eastAsia="zh-CN"/>
        </w:rPr>
        <w:t>供</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双方商定。</w:t>
      </w:r>
    </w:p>
    <w:p>
      <w:pPr>
        <w:widowControl w:val="0"/>
        <w:numPr>
          <w:ilvl w:val="0"/>
          <w:numId w:val="0"/>
        </w:numPr>
        <w:wordWrap/>
        <w:adjustRightInd/>
        <w:snapToGrid/>
        <w:spacing w:line="520" w:lineRule="exact"/>
        <w:ind w:left="0" w:leftChars="0" w:right="0" w:firstLine="0" w:firstLine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bookmarkStart w:id="0" w:name="OLE_LINK3"/>
      <w:r>
        <w:rPr>
          <w:rFonts w:hint="eastAsia" w:ascii="宋体" w:hAnsi="宋体" w:eastAsia="宋体" w:cs="宋体"/>
          <w:color w:val="auto"/>
          <w:sz w:val="28"/>
          <w:szCs w:val="28"/>
        </w:rPr>
        <w:t>服务要</w:t>
      </w:r>
      <w:bookmarkEnd w:id="0"/>
      <w:r>
        <w:rPr>
          <w:rFonts w:hint="eastAsia" w:ascii="宋体" w:hAnsi="宋体" w:eastAsia="宋体" w:cs="宋体"/>
          <w:color w:val="auto"/>
          <w:sz w:val="28"/>
          <w:szCs w:val="28"/>
        </w:rPr>
        <w:t>求：</w:t>
      </w:r>
      <w:r>
        <w:rPr>
          <w:rFonts w:hint="eastAsia" w:ascii="宋体" w:hAnsi="宋体" w:cs="宋体"/>
          <w:color w:val="auto"/>
          <w:sz w:val="28"/>
          <w:szCs w:val="28"/>
          <w:lang w:eastAsia="zh-CN"/>
        </w:rPr>
        <w:t>售电</w:t>
      </w:r>
      <w:r>
        <w:rPr>
          <w:rFonts w:hint="eastAsia" w:ascii="宋体" w:hAnsi="宋体" w:eastAsia="宋体" w:cs="宋体"/>
          <w:color w:val="auto"/>
          <w:sz w:val="28"/>
          <w:szCs w:val="28"/>
        </w:rPr>
        <w:t>出现异常，华昌</w:t>
      </w:r>
      <w:r>
        <w:rPr>
          <w:rFonts w:hint="eastAsia" w:ascii="宋体" w:hAnsi="宋体" w:cs="宋体"/>
          <w:color w:val="auto"/>
          <w:sz w:val="28"/>
          <w:szCs w:val="28"/>
          <w:lang w:val="en-US" w:eastAsia="zh-CN"/>
        </w:rPr>
        <w:t>集团</w:t>
      </w:r>
      <w:r>
        <w:rPr>
          <w:rFonts w:hint="eastAsia" w:ascii="宋体" w:hAnsi="宋体" w:eastAsia="宋体" w:cs="宋体"/>
          <w:color w:val="auto"/>
          <w:sz w:val="28"/>
          <w:szCs w:val="28"/>
        </w:rPr>
        <w:t>要求供方到现场处理，供方必需在24小时内到达现场。</w:t>
      </w:r>
    </w:p>
    <w:p>
      <w:pPr>
        <w:spacing w:line="400" w:lineRule="exact"/>
        <w:jc w:val="left"/>
        <w:rPr>
          <w:rFonts w:hint="eastAsia" w:ascii="宋体" w:hAnsi="宋体" w:eastAsia="宋体" w:cs="宋体"/>
          <w:b/>
          <w:bCs/>
          <w:color w:val="auto"/>
          <w:sz w:val="32"/>
          <w:szCs w:val="32"/>
          <w:lang w:eastAsia="zh-CN"/>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w:t>
      </w:r>
      <w:r>
        <w:rPr>
          <w:rFonts w:hint="eastAsia" w:ascii="宋体" w:hAnsi="宋体" w:cs="宋体"/>
          <w:color w:val="auto"/>
          <w:sz w:val="28"/>
          <w:szCs w:val="28"/>
          <w:lang w:eastAsia="zh-CN"/>
        </w:rPr>
        <w:t>售电</w:t>
      </w:r>
      <w:r>
        <w:rPr>
          <w:rFonts w:hint="eastAsia" w:ascii="宋体" w:hAnsi="宋体" w:eastAsia="宋体" w:cs="宋体"/>
          <w:color w:val="auto"/>
          <w:sz w:val="28"/>
          <w:szCs w:val="28"/>
        </w:rPr>
        <w:t>地点：按本司要求</w:t>
      </w:r>
      <w:r>
        <w:rPr>
          <w:rFonts w:hint="eastAsia" w:ascii="宋体" w:hAnsi="宋体" w:cs="宋体"/>
          <w:color w:val="auto"/>
          <w:sz w:val="28"/>
          <w:szCs w:val="28"/>
          <w:lang w:eastAsia="zh-CN"/>
        </w:rPr>
        <w:t>。</w:t>
      </w:r>
    </w:p>
    <w:p>
      <w:pPr>
        <w:spacing w:line="400" w:lineRule="exact"/>
        <w:jc w:val="left"/>
        <w:rPr>
          <w:rFonts w:hint="eastAsia" w:ascii="宋体" w:hAnsi="宋体" w:eastAsia="宋体" w:cs="宋体"/>
          <w:b/>
          <w:bCs/>
          <w:color w:val="auto"/>
          <w:sz w:val="32"/>
          <w:szCs w:val="32"/>
        </w:rPr>
      </w:pPr>
    </w:p>
    <w:p>
      <w:pPr>
        <w:spacing w:line="400" w:lineRule="exact"/>
        <w:jc w:val="left"/>
        <w:rPr>
          <w:rFonts w:hint="eastAsia" w:ascii="宋体" w:hAnsi="宋体" w:eastAsia="宋体" w:cs="宋体"/>
          <w:color w:val="auto"/>
          <w:sz w:val="28"/>
          <w:szCs w:val="28"/>
        </w:rPr>
      </w:pPr>
    </w:p>
    <w:p>
      <w:pPr>
        <w:spacing w:line="7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spacing w:line="700" w:lineRule="exact"/>
        <w:jc w:val="center"/>
        <w:rPr>
          <w:rFonts w:hint="eastAsia" w:ascii="宋体" w:hAnsi="宋体" w:eastAsia="宋体" w:cs="宋体"/>
          <w:color w:val="auto"/>
          <w:sz w:val="28"/>
          <w:szCs w:val="28"/>
        </w:rPr>
      </w:pPr>
    </w:p>
    <w:p>
      <w:pPr>
        <w:spacing w:line="700" w:lineRule="exact"/>
        <w:jc w:val="center"/>
        <w:rPr>
          <w:rFonts w:hint="eastAsia" w:ascii="宋体" w:hAnsi="宋体" w:eastAsia="宋体" w:cs="宋体"/>
          <w:color w:val="auto"/>
          <w:sz w:val="28"/>
          <w:szCs w:val="28"/>
        </w:rPr>
      </w:pPr>
    </w:p>
    <w:p>
      <w:pPr>
        <w:pStyle w:val="3"/>
        <w:snapToGrid w:val="0"/>
        <w:spacing w:line="420" w:lineRule="atLeast"/>
        <w:ind w:firstLine="0"/>
        <w:jc w:val="center"/>
        <w:rPr>
          <w:rFonts w:hint="eastAsia" w:ascii="宋体" w:hAnsi="宋体"/>
          <w:b/>
          <w:bCs/>
          <w:sz w:val="36"/>
          <w:lang w:val="en-US" w:eastAsia="zh-CN"/>
        </w:rPr>
        <w:sectPr>
          <w:footerReference r:id="rId9" w:type="default"/>
          <w:pgSz w:w="11906" w:h="16838"/>
          <w:pgMar w:top="898" w:right="1066" w:bottom="686" w:left="1180" w:header="231" w:footer="352" w:gutter="0"/>
          <w:pgNumType w:fmt="decimal"/>
          <w:cols w:space="720" w:num="1"/>
          <w:docGrid w:type="lines" w:linePitch="312" w:charSpace="0"/>
        </w:sectPr>
      </w:pPr>
    </w:p>
    <w:p>
      <w:pPr>
        <w:pStyle w:val="3"/>
        <w:snapToGrid w:val="0"/>
        <w:spacing w:line="420" w:lineRule="atLeast"/>
        <w:ind w:firstLine="0"/>
        <w:jc w:val="center"/>
        <w:rPr>
          <w:rFonts w:hint="eastAsia" w:ascii="宋体" w:hAnsi="宋体"/>
          <w:b/>
          <w:bCs/>
          <w:sz w:val="36"/>
        </w:rPr>
      </w:pPr>
      <w:r>
        <w:rPr>
          <w:rFonts w:hint="eastAsia" w:ascii="宋体" w:hAnsi="宋体"/>
          <w:b/>
          <w:bCs/>
          <w:sz w:val="36"/>
          <w:lang w:val="en-US" w:eastAsia="zh-CN"/>
        </w:rPr>
        <w:t xml:space="preserve"> 第五章</w:t>
      </w:r>
      <w:r>
        <w:rPr>
          <w:rFonts w:hint="eastAsia" w:ascii="宋体" w:hAnsi="宋体"/>
          <w:b/>
          <w:bCs/>
          <w:sz w:val="36"/>
        </w:rPr>
        <w:t xml:space="preserve"> </w:t>
      </w:r>
      <w:r>
        <w:rPr>
          <w:rFonts w:hint="eastAsia" w:ascii="宋体" w:hAnsi="宋体"/>
          <w:b/>
          <w:bCs/>
          <w:sz w:val="36"/>
          <w:lang w:val="en-US" w:eastAsia="zh-CN"/>
        </w:rPr>
        <w:t>投</w:t>
      </w:r>
      <w:r>
        <w:rPr>
          <w:rFonts w:hint="eastAsia" w:ascii="宋体" w:hAnsi="宋体"/>
          <w:b/>
          <w:bCs/>
          <w:sz w:val="36"/>
        </w:rPr>
        <w:t>标文件格式</w:t>
      </w:r>
    </w:p>
    <w:tbl>
      <w:tblPr>
        <w:tblStyle w:val="11"/>
        <w:tblpPr w:leftFromText="180" w:rightFromText="180" w:vertAnchor="page" w:horzAnchor="page" w:tblpX="1984" w:tblpY="2151"/>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8568" w:type="dxa"/>
            <w:vAlign w:val="top"/>
          </w:tcPr>
          <w:p>
            <w:pPr>
              <w:spacing w:before="120"/>
              <w:rPr>
                <w:rFonts w:ascii="宋体" w:hAnsi="宋体"/>
                <w:sz w:val="24"/>
              </w:rPr>
            </w:pPr>
            <w:r>
              <w:rPr>
                <w:rFonts w:hint="eastAsia" w:ascii="宋体" w:hAnsi="宋体"/>
                <w:sz w:val="24"/>
                <w:lang w:val="en-US" w:eastAsia="zh-CN"/>
              </w:rPr>
              <w:t>备注</w:t>
            </w:r>
            <w:r>
              <w:rPr>
                <w:rFonts w:hint="eastAsia" w:ascii="宋体" w:hAnsi="宋体"/>
                <w:sz w:val="24"/>
              </w:rPr>
              <w:t>：</w:t>
            </w:r>
            <w:r>
              <w:rPr>
                <w:rFonts w:ascii="宋体" w:hAnsi="宋体"/>
                <w:sz w:val="24"/>
              </w:rPr>
              <w:t xml:space="preserve"> </w:t>
            </w:r>
          </w:p>
          <w:p>
            <w:pPr>
              <w:spacing w:before="120"/>
              <w:ind w:left="492" w:right="132" w:firstLine="480"/>
              <w:rPr>
                <w:rFonts w:hint="eastAsia" w:ascii="宋体" w:hAnsi="宋体"/>
                <w:sz w:val="24"/>
              </w:rPr>
            </w:pPr>
            <w:r>
              <w:rPr>
                <w:rFonts w:hint="eastAsia" w:ascii="宋体" w:hAnsi="宋体"/>
                <w:sz w:val="24"/>
              </w:rPr>
              <w:t>《</w:t>
            </w:r>
            <w:r>
              <w:rPr>
                <w:rFonts w:hint="eastAsia" w:ascii="宋体" w:hAnsi="宋体"/>
                <w:sz w:val="24"/>
                <w:lang w:val="en-US" w:eastAsia="zh-CN"/>
              </w:rPr>
              <w:t>投</w:t>
            </w:r>
            <w:r>
              <w:rPr>
                <w:rFonts w:hint="eastAsia" w:ascii="宋体" w:hAnsi="宋体"/>
                <w:sz w:val="24"/>
              </w:rPr>
              <w:t>标文件格式》是</w:t>
            </w:r>
            <w:r>
              <w:rPr>
                <w:rFonts w:hint="eastAsia" w:ascii="宋体" w:hAnsi="宋体"/>
                <w:sz w:val="24"/>
                <w:lang w:val="en-US" w:eastAsia="zh-CN"/>
              </w:rPr>
              <w:t>供</w:t>
            </w:r>
            <w:r>
              <w:rPr>
                <w:rFonts w:hint="eastAsia" w:ascii="宋体" w:hAnsi="宋体"/>
                <w:sz w:val="24"/>
              </w:rPr>
              <w:t>投标方参</w:t>
            </w:r>
            <w:r>
              <w:rPr>
                <w:rFonts w:hint="eastAsia" w:ascii="宋体" w:hAnsi="宋体"/>
                <w:sz w:val="24"/>
                <w:lang w:val="en-US" w:eastAsia="zh-CN"/>
              </w:rPr>
              <w:t>考</w:t>
            </w:r>
            <w:r>
              <w:rPr>
                <w:rFonts w:hint="eastAsia" w:ascii="宋体" w:hAnsi="宋体"/>
                <w:sz w:val="24"/>
              </w:rPr>
              <w:t>这些格式文件制作</w:t>
            </w:r>
            <w:r>
              <w:rPr>
                <w:rFonts w:hint="eastAsia" w:ascii="宋体" w:hAnsi="宋体"/>
                <w:sz w:val="24"/>
                <w:lang w:val="en-US" w:eastAsia="zh-CN"/>
              </w:rPr>
              <w:t>的</w:t>
            </w:r>
            <w:r>
              <w:rPr>
                <w:rFonts w:hint="eastAsia" w:ascii="宋体" w:hAnsi="宋体"/>
                <w:sz w:val="24"/>
              </w:rPr>
              <w:t>投标</w:t>
            </w:r>
            <w:r>
              <w:rPr>
                <w:rFonts w:hint="eastAsia" w:ascii="宋体" w:hAnsi="宋体"/>
                <w:sz w:val="24"/>
                <w:lang w:val="en-US" w:eastAsia="zh-CN"/>
              </w:rPr>
              <w:t>书</w:t>
            </w:r>
            <w:r>
              <w:rPr>
                <w:rFonts w:hint="eastAsia" w:ascii="宋体" w:hAnsi="宋体"/>
                <w:sz w:val="24"/>
              </w:rPr>
              <w:t>。</w:t>
            </w:r>
          </w:p>
          <w:p>
            <w:pPr>
              <w:spacing w:before="120"/>
              <w:rPr>
                <w:rFonts w:hint="eastAsia" w:ascii="宋体" w:hAnsi="宋体"/>
                <w:sz w:val="24"/>
              </w:rPr>
            </w:pPr>
          </w:p>
        </w:tc>
      </w:tr>
    </w:tbl>
    <w:p>
      <w:pPr>
        <w:jc w:val="center"/>
        <w:rPr>
          <w:rFonts w:hint="eastAsia" w:ascii="宋体" w:hAnsi="宋体"/>
          <w:b/>
          <w:sz w:val="72"/>
        </w:rPr>
      </w:pPr>
    </w:p>
    <w:p>
      <w:pPr>
        <w:jc w:val="center"/>
        <w:rPr>
          <w:rFonts w:hint="eastAsia" w:ascii="宋体" w:hAnsi="宋体"/>
          <w:b/>
          <w:sz w:val="52"/>
          <w:szCs w:val="52"/>
        </w:rPr>
      </w:pPr>
    </w:p>
    <w:p>
      <w:pPr>
        <w:jc w:val="center"/>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both"/>
        <w:rPr>
          <w:rFonts w:hint="eastAsia" w:ascii="宋体" w:hAnsi="宋体"/>
          <w:b/>
          <w:sz w:val="52"/>
          <w:szCs w:val="52"/>
        </w:rPr>
      </w:pPr>
    </w:p>
    <w:p>
      <w:pPr>
        <w:jc w:val="center"/>
        <w:rPr>
          <w:rFonts w:hint="eastAsia" w:ascii="宋体" w:hAnsi="宋体"/>
          <w:b/>
          <w:sz w:val="52"/>
          <w:szCs w:val="52"/>
        </w:rPr>
      </w:pPr>
      <w:r>
        <w:rPr>
          <w:rFonts w:hint="eastAsia" w:ascii="宋体" w:hAnsi="宋体"/>
          <w:b/>
          <w:sz w:val="52"/>
          <w:szCs w:val="52"/>
          <w:lang w:val="en-US" w:eastAsia="zh-CN"/>
        </w:rPr>
        <w:t>广东华昌集团</w:t>
      </w:r>
      <w:r>
        <w:rPr>
          <w:rFonts w:hint="eastAsia" w:ascii="宋体" w:hAnsi="宋体"/>
          <w:b/>
          <w:sz w:val="52"/>
          <w:szCs w:val="52"/>
        </w:rPr>
        <w:t>有限公司</w:t>
      </w:r>
    </w:p>
    <w:p>
      <w:pPr>
        <w:jc w:val="center"/>
        <w:rPr>
          <w:rFonts w:hint="eastAsia" w:ascii="宋体" w:hAnsi="宋体"/>
          <w:b/>
          <w:sz w:val="52"/>
          <w:szCs w:val="52"/>
        </w:rPr>
      </w:pPr>
      <w:r>
        <w:rPr>
          <w:rFonts w:hint="eastAsia" w:ascii="宋体" w:hAnsi="宋体"/>
          <w:b/>
          <w:sz w:val="52"/>
          <w:szCs w:val="52"/>
          <w:lang w:val="en-US" w:eastAsia="zh-CN"/>
        </w:rPr>
        <w:t>招标</w:t>
      </w:r>
      <w:r>
        <w:rPr>
          <w:rFonts w:hint="eastAsia" w:ascii="宋体" w:hAnsi="宋体"/>
          <w:b/>
          <w:sz w:val="52"/>
          <w:szCs w:val="52"/>
        </w:rPr>
        <w:t>项目</w:t>
      </w:r>
    </w:p>
    <w:p>
      <w:pPr>
        <w:jc w:val="center"/>
        <w:rPr>
          <w:rFonts w:hint="eastAsia" w:ascii="宋体" w:hAnsi="宋体"/>
          <w:sz w:val="72"/>
          <w:szCs w:val="72"/>
        </w:rPr>
      </w:pPr>
    </w:p>
    <w:p>
      <w:pPr>
        <w:jc w:val="center"/>
        <w:rPr>
          <w:rFonts w:hint="eastAsia" w:ascii="宋体" w:hAnsi="宋体"/>
          <w:b/>
          <w:sz w:val="72"/>
        </w:rPr>
      </w:pPr>
      <w:r>
        <w:rPr>
          <w:rFonts w:hint="eastAsia" w:ascii="宋体" w:hAnsi="宋体"/>
          <w:b/>
          <w:sz w:val="72"/>
        </w:rPr>
        <w:t>投  标  文  件</w:t>
      </w:r>
    </w:p>
    <w:p>
      <w:pPr>
        <w:jc w:val="center"/>
        <w:rPr>
          <w:rFonts w:hint="eastAsia" w:ascii="宋体" w:hAnsi="宋体"/>
          <w:b/>
          <w:sz w:val="72"/>
        </w:rPr>
      </w:pPr>
    </w:p>
    <w:p>
      <w:pPr>
        <w:jc w:val="center"/>
        <w:rPr>
          <w:rFonts w:hint="eastAsia" w:ascii="宋体" w:hAnsi="宋体"/>
          <w:b/>
          <w:sz w:val="72"/>
        </w:rPr>
      </w:pPr>
    </w:p>
    <w:p>
      <w:pPr>
        <w:jc w:val="center"/>
        <w:rPr>
          <w:rFonts w:hint="eastAsia" w:ascii="宋体" w:hAnsi="宋体"/>
          <w:b/>
          <w:sz w:val="36"/>
        </w:rPr>
      </w:pPr>
    </w:p>
    <w:p>
      <w:pPr>
        <w:spacing w:line="800" w:lineRule="exact"/>
        <w:jc w:val="center"/>
        <w:rPr>
          <w:rFonts w:hint="eastAsia" w:ascii="宋体" w:hAnsi="宋体"/>
          <w:b/>
          <w:sz w:val="36"/>
        </w:rPr>
      </w:pPr>
    </w:p>
    <w:p>
      <w:pPr>
        <w:spacing w:line="1000" w:lineRule="exact"/>
        <w:ind w:firstLine="1446" w:firstLineChars="400"/>
        <w:rPr>
          <w:rFonts w:hint="eastAsia" w:ascii="宋体" w:hAnsi="宋体"/>
          <w:b/>
          <w:sz w:val="36"/>
        </w:rPr>
      </w:pPr>
      <w:r>
        <w:rPr>
          <w:rFonts w:hint="eastAsia" w:ascii="宋体" w:hAnsi="宋体"/>
          <w:b/>
          <w:sz w:val="36"/>
        </w:rPr>
        <w:t>项 目 名 称：</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pPr>
        <w:spacing w:line="1000" w:lineRule="exact"/>
        <w:ind w:firstLine="1446" w:firstLineChars="400"/>
        <w:rPr>
          <w:rFonts w:hint="eastAsia" w:ascii="宋体" w:hAnsi="宋体"/>
          <w:b/>
          <w:sz w:val="36"/>
          <w:u w:val="single"/>
        </w:rPr>
      </w:pPr>
      <w:r>
        <w:rPr>
          <w:rFonts w:hint="eastAsia" w:ascii="宋体" w:hAnsi="宋体"/>
          <w:b/>
          <w:sz w:val="36"/>
        </w:rPr>
        <w:t>招 标 编 号：</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val="0"/>
          <w:bCs/>
          <w:sz w:val="28"/>
          <w:szCs w:val="28"/>
          <w:u w:val="single"/>
          <w:lang w:val="en-US" w:eastAsia="zh-CN"/>
        </w:rPr>
        <w:t xml:space="preserve">   </w:t>
      </w:r>
      <w:r>
        <w:rPr>
          <w:rFonts w:hint="eastAsia" w:ascii="宋体" w:hAnsi="宋体"/>
          <w:b/>
          <w:sz w:val="36"/>
          <w:u w:val="single"/>
        </w:rPr>
        <w:t xml:space="preserve"> </w:t>
      </w:r>
    </w:p>
    <w:p>
      <w:pPr>
        <w:spacing w:line="1000" w:lineRule="exact"/>
        <w:rPr>
          <w:rFonts w:hint="eastAsia" w:ascii="宋体" w:hAnsi="宋体"/>
          <w:b/>
          <w:sz w:val="36"/>
        </w:rPr>
      </w:pPr>
    </w:p>
    <w:p>
      <w:pPr>
        <w:rPr>
          <w:rFonts w:hint="eastAsia" w:ascii="宋体" w:hAnsi="宋体"/>
          <w:b/>
          <w:sz w:val="36"/>
        </w:rPr>
      </w:pPr>
    </w:p>
    <w:p>
      <w:pPr>
        <w:rPr>
          <w:rFonts w:hint="eastAsia" w:ascii="宋体" w:hAnsi="宋体"/>
          <w:b/>
          <w:sz w:val="36"/>
        </w:rPr>
      </w:pPr>
    </w:p>
    <w:p>
      <w:pPr>
        <w:spacing w:line="1000" w:lineRule="exact"/>
        <w:rPr>
          <w:rFonts w:hint="eastAsia" w:ascii="宋体" w:hAnsi="宋体"/>
          <w:b/>
          <w:sz w:val="36"/>
          <w:u w:val="single"/>
        </w:rPr>
      </w:pPr>
      <w:r>
        <w:rPr>
          <w:rFonts w:hint="eastAsia" w:ascii="宋体" w:hAnsi="宋体"/>
          <w:b/>
          <w:sz w:val="36"/>
        </w:rPr>
        <w:t xml:space="preserve">     </w:t>
      </w:r>
      <w:r>
        <w:rPr>
          <w:rFonts w:hint="eastAsia" w:ascii="宋体" w:hAnsi="宋体"/>
          <w:b/>
          <w:sz w:val="36"/>
          <w:lang w:val="en-US" w:eastAsia="zh-CN"/>
        </w:rPr>
        <w:t xml:space="preserve"> </w:t>
      </w:r>
      <w:r>
        <w:rPr>
          <w:rFonts w:hint="eastAsia" w:ascii="宋体" w:hAnsi="宋体"/>
          <w:b/>
          <w:sz w:val="36"/>
        </w:rPr>
        <w:t xml:space="preserve">  投标方</w:t>
      </w:r>
      <w:r>
        <w:rPr>
          <w:rFonts w:hint="eastAsia" w:ascii="宋体" w:hAnsi="宋体"/>
          <w:b/>
          <w:sz w:val="36"/>
          <w:lang w:val="en-US" w:eastAsia="zh-CN"/>
        </w:rPr>
        <w:t>单位</w:t>
      </w:r>
      <w:r>
        <w:rPr>
          <w:rFonts w:hint="eastAsia" w:ascii="宋体" w:hAnsi="宋体"/>
          <w:b/>
          <w:sz w:val="36"/>
        </w:rPr>
        <w:t xml:space="preserve"> ：</w:t>
      </w:r>
      <w:r>
        <w:rPr>
          <w:rFonts w:hint="eastAsia" w:ascii="宋体" w:hAnsi="宋体"/>
          <w:b/>
          <w:sz w:val="36"/>
          <w:u w:val="single"/>
        </w:rPr>
        <w:t xml:space="preserve">  </w:t>
      </w:r>
      <w:r>
        <w:rPr>
          <w:rFonts w:hint="eastAsia" w:ascii="宋体" w:hAnsi="宋体"/>
          <w:b/>
          <w:sz w:val="36"/>
          <w:u w:val="single"/>
          <w:lang w:val="en-US" w:eastAsia="zh-CN"/>
        </w:rPr>
        <w:t xml:space="preserve">    </w:t>
      </w:r>
      <w:r>
        <w:rPr>
          <w:rFonts w:hint="eastAsia" w:ascii="宋体" w:hAnsi="宋体"/>
          <w:b/>
          <w:sz w:val="36"/>
          <w:u w:val="single"/>
        </w:rPr>
        <w:t xml:space="preserve">   </w:t>
      </w:r>
    </w:p>
    <w:p>
      <w:pPr>
        <w:spacing w:line="1000" w:lineRule="exact"/>
        <w:rPr>
          <w:rFonts w:hint="eastAsia" w:ascii="宋体" w:hAnsi="宋体" w:eastAsia="宋体"/>
          <w:b/>
          <w:sz w:val="36"/>
          <w:lang w:val="en-US" w:eastAsia="zh-CN"/>
        </w:rPr>
      </w:pPr>
      <w:r>
        <w:rPr>
          <w:rFonts w:hint="eastAsia" w:ascii="宋体" w:hAnsi="宋体"/>
          <w:b/>
          <w:sz w:val="36"/>
        </w:rPr>
        <w:t xml:space="preserve">      </w:t>
      </w:r>
      <w:r>
        <w:rPr>
          <w:rFonts w:hint="eastAsia" w:ascii="宋体" w:hAnsi="宋体"/>
          <w:b/>
          <w:sz w:val="36"/>
          <w:lang w:val="en-US" w:eastAsia="zh-CN"/>
        </w:rPr>
        <w:t xml:space="preserve"> </w:t>
      </w:r>
      <w:r>
        <w:rPr>
          <w:rFonts w:hint="eastAsia" w:ascii="宋体" w:hAnsi="宋体"/>
          <w:b/>
          <w:sz w:val="36"/>
        </w:rPr>
        <w:t xml:space="preserve"> 日      期 ：</w:t>
      </w:r>
      <w:r>
        <w:rPr>
          <w:rFonts w:hint="eastAsia" w:ascii="宋体" w:hAnsi="宋体"/>
          <w:b/>
          <w:sz w:val="36"/>
          <w:u w:val="single"/>
        </w:rPr>
        <w:t xml:space="preserve">        </w:t>
      </w:r>
      <w:r>
        <w:rPr>
          <w:rFonts w:hint="eastAsia" w:ascii="宋体" w:hAnsi="宋体"/>
          <w:b/>
          <w:sz w:val="36"/>
          <w:u w:val="single"/>
          <w:lang w:val="en-US" w:eastAsia="zh-CN"/>
        </w:rPr>
        <w:t xml:space="preserve"> </w:t>
      </w:r>
    </w:p>
    <w:p>
      <w:pPr>
        <w:pStyle w:val="27"/>
        <w:jc w:val="left"/>
        <w:rPr>
          <w:rFonts w:hint="eastAsia" w:hAnsi="宋体"/>
          <w:b/>
          <w:sz w:val="24"/>
        </w:rPr>
      </w:pPr>
    </w:p>
    <w:p>
      <w:pPr>
        <w:pStyle w:val="27"/>
        <w:jc w:val="left"/>
        <w:rPr>
          <w:rFonts w:hint="eastAsia" w:hAnsi="宋体"/>
          <w:b/>
          <w:sz w:val="24"/>
        </w:rPr>
      </w:pPr>
    </w:p>
    <w:p>
      <w:pPr>
        <w:pStyle w:val="27"/>
        <w:jc w:val="left"/>
        <w:rPr>
          <w:rFonts w:hint="eastAsia" w:hAnsi="宋体"/>
          <w:b/>
          <w:sz w:val="24"/>
        </w:rPr>
      </w:pPr>
    </w:p>
    <w:p>
      <w:pPr>
        <w:pStyle w:val="3"/>
        <w:snapToGrid w:val="0"/>
        <w:spacing w:line="420" w:lineRule="atLeast"/>
        <w:ind w:firstLine="660" w:firstLineChars="275"/>
        <w:rPr>
          <w:rFonts w:hint="eastAsia" w:ascii="宋体" w:hAnsi="宋体"/>
          <w:sz w:val="24"/>
        </w:rPr>
      </w:pPr>
    </w:p>
    <w:p>
      <w:pPr>
        <w:spacing w:line="440" w:lineRule="exact"/>
        <w:jc w:val="center"/>
        <w:rPr>
          <w:rFonts w:hint="eastAsia" w:ascii="宋体" w:hAnsi="宋体"/>
          <w:b/>
          <w:bCs/>
          <w:sz w:val="32"/>
          <w:szCs w:val="32"/>
        </w:rPr>
      </w:pPr>
      <w:r>
        <w:rPr>
          <w:rFonts w:hint="eastAsia" w:ascii="宋体" w:hAnsi="宋体"/>
          <w:b/>
          <w:bCs/>
          <w:sz w:val="32"/>
          <w:szCs w:val="32"/>
        </w:rPr>
        <w:t>文件目录</w:t>
      </w:r>
    </w:p>
    <w:p>
      <w:pPr>
        <w:spacing w:line="440" w:lineRule="exact"/>
        <w:ind w:left="959" w:leftChars="228" w:hanging="480" w:hangingChars="200"/>
        <w:rPr>
          <w:rFonts w:hint="eastAsia" w:ascii="宋体" w:hAnsi="宋体"/>
          <w:sz w:val="24"/>
        </w:rPr>
      </w:pPr>
    </w:p>
    <w:p>
      <w:pPr>
        <w:spacing w:line="480" w:lineRule="exact"/>
        <w:ind w:firstLine="560" w:firstLineChars="200"/>
        <w:rPr>
          <w:rFonts w:hint="eastAsia" w:ascii="宋体" w:hAnsi="宋体" w:eastAsia="宋体"/>
          <w:sz w:val="28"/>
          <w:szCs w:val="28"/>
          <w:lang w:val="en-US" w:eastAsia="zh-CN"/>
        </w:rPr>
      </w:pPr>
      <w:r>
        <w:rPr>
          <w:rFonts w:hint="eastAsia" w:ascii="宋体" w:hAnsi="宋体"/>
          <w:sz w:val="28"/>
          <w:szCs w:val="28"/>
        </w:rPr>
        <w:t>1.投标</w:t>
      </w:r>
      <w:r>
        <w:rPr>
          <w:rFonts w:hint="eastAsia" w:ascii="宋体" w:hAnsi="宋体"/>
          <w:sz w:val="28"/>
          <w:szCs w:val="28"/>
          <w:lang w:val="en-US" w:eastAsia="zh-CN"/>
        </w:rPr>
        <w:t>书</w:t>
      </w:r>
    </w:p>
    <w:p>
      <w:pPr>
        <w:spacing w:line="480" w:lineRule="exact"/>
        <w:ind w:left="839" w:leftChars="266" w:hanging="280" w:hangingChars="100"/>
        <w:rPr>
          <w:rFonts w:hint="eastAsia" w:ascii="宋体" w:hAnsi="宋体"/>
          <w:color w:val="FF0000"/>
          <w:sz w:val="28"/>
          <w:szCs w:val="28"/>
        </w:rPr>
      </w:pPr>
      <w:r>
        <w:rPr>
          <w:rFonts w:hint="eastAsia" w:ascii="宋体" w:hAnsi="宋体"/>
          <w:sz w:val="28"/>
          <w:szCs w:val="28"/>
        </w:rPr>
        <w:t>2.企业法人营业执照、生产许可证、环保资质证书、</w:t>
      </w:r>
      <w:r>
        <w:rPr>
          <w:rFonts w:hint="eastAsia" w:ascii="宋体" w:hAnsi="宋体"/>
          <w:sz w:val="28"/>
          <w:szCs w:val="28"/>
          <w:lang w:val="en-US" w:eastAsia="zh-CN"/>
        </w:rPr>
        <w:t>ISO</w:t>
      </w:r>
      <w:r>
        <w:rPr>
          <w:rFonts w:ascii="宋体" w:hAnsi="宋体"/>
          <w:sz w:val="28"/>
          <w:szCs w:val="28"/>
        </w:rPr>
        <w:t>质量管理</w:t>
      </w:r>
      <w:r>
        <w:rPr>
          <w:rFonts w:hint="eastAsia" w:ascii="宋体" w:hAnsi="宋体"/>
          <w:sz w:val="28"/>
          <w:szCs w:val="28"/>
          <w:lang w:val="en-US" w:eastAsia="zh-CN"/>
        </w:rPr>
        <w:t>认证</w:t>
      </w:r>
      <w:r>
        <w:rPr>
          <w:rFonts w:hint="eastAsia" w:ascii="宋体" w:hAnsi="宋体"/>
          <w:sz w:val="28"/>
          <w:szCs w:val="28"/>
          <w:lang w:eastAsia="zh-CN"/>
        </w:rPr>
        <w:t>、</w:t>
      </w:r>
      <w:r>
        <w:rPr>
          <w:rFonts w:hint="eastAsia" w:ascii="宋体" w:hAnsi="宋体"/>
          <w:sz w:val="28"/>
          <w:szCs w:val="28"/>
          <w:lang w:val="en-US" w:eastAsia="zh-CN"/>
        </w:rPr>
        <w:t>MSDS报告、</w:t>
      </w:r>
      <w:r>
        <w:rPr>
          <w:rFonts w:hint="eastAsia" w:ascii="宋体" w:hAnsi="宋体"/>
          <w:sz w:val="28"/>
          <w:szCs w:val="28"/>
          <w:lang w:eastAsia="zh-CN"/>
        </w:rPr>
        <w:t>原辅材料符合绿色物料说明</w:t>
      </w:r>
      <w:r>
        <w:rPr>
          <w:rFonts w:hint="eastAsia" w:ascii="宋体" w:hAnsi="宋体"/>
          <w:sz w:val="28"/>
          <w:szCs w:val="28"/>
        </w:rPr>
        <w:t>等资质证明</w:t>
      </w:r>
    </w:p>
    <w:p>
      <w:pPr>
        <w:spacing w:line="480" w:lineRule="exact"/>
        <w:ind w:firstLine="560" w:firstLineChars="200"/>
        <w:rPr>
          <w:rFonts w:hint="eastAsia" w:ascii="宋体" w:hAnsi="宋体"/>
          <w:sz w:val="28"/>
          <w:szCs w:val="28"/>
        </w:rPr>
      </w:pPr>
      <w:r>
        <w:rPr>
          <w:rFonts w:hint="eastAsia" w:ascii="宋体" w:hAnsi="宋体"/>
          <w:sz w:val="28"/>
          <w:szCs w:val="28"/>
        </w:rPr>
        <w:t>3.产地来源证明</w:t>
      </w:r>
    </w:p>
    <w:p>
      <w:pPr>
        <w:spacing w:line="480" w:lineRule="exact"/>
        <w:ind w:firstLine="560" w:firstLineChars="200"/>
        <w:rPr>
          <w:rFonts w:hint="eastAsia" w:ascii="宋体" w:hAnsi="宋体"/>
          <w:sz w:val="28"/>
          <w:szCs w:val="28"/>
        </w:rPr>
      </w:pPr>
      <w:r>
        <w:rPr>
          <w:rFonts w:hint="eastAsia" w:ascii="宋体" w:hAnsi="宋体"/>
          <w:sz w:val="28"/>
          <w:szCs w:val="28"/>
        </w:rPr>
        <w:t>4.权威机构对该产品的鉴定合格证书、检测报告</w:t>
      </w:r>
    </w:p>
    <w:p>
      <w:pPr>
        <w:spacing w:line="480" w:lineRule="exact"/>
        <w:ind w:firstLine="560" w:firstLineChars="200"/>
        <w:rPr>
          <w:rFonts w:hint="eastAsia" w:ascii="宋体" w:hAnsi="宋体"/>
          <w:sz w:val="28"/>
          <w:szCs w:val="28"/>
        </w:rPr>
      </w:pPr>
      <w:r>
        <w:rPr>
          <w:rFonts w:hint="eastAsia" w:ascii="宋体" w:hAnsi="宋体"/>
          <w:sz w:val="28"/>
          <w:szCs w:val="28"/>
        </w:rPr>
        <w:t>5.使用说明及详细的技术参数说明</w:t>
      </w:r>
    </w:p>
    <w:p>
      <w:pPr>
        <w:spacing w:line="480" w:lineRule="exact"/>
        <w:ind w:firstLine="560" w:firstLineChars="200"/>
        <w:rPr>
          <w:rFonts w:hint="default" w:ascii="宋体" w:hAnsi="宋体" w:eastAsia="宋体"/>
          <w:sz w:val="28"/>
          <w:szCs w:val="28"/>
          <w:lang w:val="en-US" w:eastAsia="zh-CN"/>
        </w:rPr>
      </w:pPr>
      <w:r>
        <w:rPr>
          <w:rFonts w:hint="eastAsia" w:ascii="宋体" w:hAnsi="宋体"/>
          <w:sz w:val="28"/>
          <w:szCs w:val="28"/>
        </w:rPr>
        <w:t>6.项目报价文件</w:t>
      </w:r>
      <w:r>
        <w:rPr>
          <w:rFonts w:hint="eastAsia" w:ascii="宋体" w:hAnsi="宋体"/>
          <w:sz w:val="28"/>
          <w:szCs w:val="28"/>
          <w:lang w:eastAsia="zh-CN"/>
        </w:rPr>
        <w:t>、</w:t>
      </w:r>
      <w:r>
        <w:rPr>
          <w:rFonts w:hint="eastAsia" w:ascii="宋体" w:hAnsi="宋体"/>
          <w:sz w:val="28"/>
          <w:szCs w:val="28"/>
          <w:lang w:val="en-US" w:eastAsia="zh-CN"/>
        </w:rPr>
        <w:t>成本分析表</w:t>
      </w:r>
    </w:p>
    <w:p>
      <w:pPr>
        <w:spacing w:line="480" w:lineRule="exact"/>
        <w:ind w:firstLine="560" w:firstLineChars="200"/>
        <w:rPr>
          <w:rFonts w:hint="eastAsia" w:ascii="宋体" w:hAnsi="宋体"/>
          <w:sz w:val="28"/>
          <w:szCs w:val="28"/>
        </w:rPr>
      </w:pPr>
      <w:r>
        <w:rPr>
          <w:rFonts w:hint="eastAsia" w:ascii="宋体" w:hAnsi="宋体"/>
          <w:sz w:val="28"/>
          <w:szCs w:val="28"/>
        </w:rPr>
        <w:t>7.法人代表授权书及身份证明</w:t>
      </w:r>
    </w:p>
    <w:p>
      <w:pPr>
        <w:spacing w:line="480" w:lineRule="exact"/>
        <w:ind w:firstLine="560" w:firstLineChars="200"/>
        <w:rPr>
          <w:rFonts w:hint="eastAsia" w:ascii="宋体" w:hAnsi="宋体"/>
          <w:sz w:val="28"/>
          <w:szCs w:val="28"/>
        </w:rPr>
      </w:pPr>
      <w:r>
        <w:rPr>
          <w:rFonts w:hint="eastAsia" w:ascii="宋体" w:hAnsi="宋体"/>
          <w:sz w:val="28"/>
          <w:szCs w:val="28"/>
        </w:rPr>
        <w:t>8.投标方资格声明及技术、售后服务承诺书。</w:t>
      </w:r>
    </w:p>
    <w:p>
      <w:pPr>
        <w:spacing w:line="480" w:lineRule="exact"/>
        <w:ind w:firstLine="560" w:firstLineChars="200"/>
        <w:rPr>
          <w:rFonts w:hint="eastAsia" w:ascii="宋体" w:hAnsi="宋体"/>
          <w:sz w:val="28"/>
          <w:szCs w:val="28"/>
        </w:rPr>
      </w:pPr>
      <w:r>
        <w:rPr>
          <w:rFonts w:hint="eastAsia" w:ascii="宋体" w:hAnsi="宋体"/>
          <w:sz w:val="28"/>
          <w:szCs w:val="28"/>
        </w:rPr>
        <w:t>9.缴交投标保证金的证明。</w:t>
      </w:r>
    </w:p>
    <w:p>
      <w:pPr>
        <w:spacing w:line="480" w:lineRule="exact"/>
        <w:ind w:firstLine="560" w:firstLineChars="200"/>
        <w:rPr>
          <w:rFonts w:hint="eastAsia" w:ascii="宋体" w:hAnsi="宋体"/>
          <w:sz w:val="28"/>
          <w:szCs w:val="28"/>
        </w:rPr>
      </w:pPr>
      <w:r>
        <w:rPr>
          <w:rFonts w:hint="eastAsia" w:ascii="宋体" w:hAnsi="宋体"/>
          <w:sz w:val="28"/>
          <w:szCs w:val="28"/>
        </w:rPr>
        <w:t>10. 投标方提交的其它资料</w:t>
      </w:r>
    </w:p>
    <w:p>
      <w:pPr>
        <w:spacing w:line="480" w:lineRule="exact"/>
        <w:ind w:firstLine="560" w:firstLineChars="200"/>
        <w:rPr>
          <w:rFonts w:hint="eastAsia" w:ascii="宋体" w:hAnsi="宋体"/>
          <w:sz w:val="28"/>
          <w:szCs w:val="28"/>
        </w:rPr>
      </w:pPr>
      <w:r>
        <w:rPr>
          <w:rFonts w:hint="eastAsia" w:ascii="宋体" w:hAnsi="宋体"/>
          <w:sz w:val="28"/>
          <w:szCs w:val="28"/>
        </w:rPr>
        <w:t>（投标方递交的资料包括但不仅限于以上资料）</w:t>
      </w: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spacing w:line="700" w:lineRule="exact"/>
        <w:jc w:val="both"/>
        <w:rPr>
          <w:rFonts w:hint="eastAsia" w:ascii="宋体" w:hAnsi="宋体" w:eastAsia="宋体" w:cs="宋体"/>
          <w:color w:val="auto"/>
          <w:sz w:val="28"/>
          <w:szCs w:val="28"/>
        </w:rPr>
      </w:pPr>
    </w:p>
    <w:p>
      <w:pPr>
        <w:pStyle w:val="27"/>
        <w:jc w:val="center"/>
        <w:rPr>
          <w:rFonts w:hint="eastAsia" w:hAnsi="宋体"/>
        </w:rPr>
      </w:pPr>
      <w:r>
        <w:rPr>
          <w:rFonts w:hint="eastAsia" w:hAnsi="宋体"/>
          <w:b/>
          <w:sz w:val="36"/>
        </w:rPr>
        <w:t>投 标 函</w:t>
      </w:r>
    </w:p>
    <w:p>
      <w:pPr>
        <w:spacing w:line="480" w:lineRule="exact"/>
        <w:rPr>
          <w:rFonts w:hint="eastAsia" w:ascii="宋体" w:hAnsi="宋体"/>
          <w:b/>
          <w:sz w:val="28"/>
          <w:szCs w:val="28"/>
        </w:rPr>
      </w:pPr>
      <w:r>
        <w:rPr>
          <w:rFonts w:hint="eastAsia" w:ascii="宋体" w:hAnsi="宋体"/>
          <w:b/>
          <w:sz w:val="28"/>
          <w:szCs w:val="28"/>
        </w:rPr>
        <w:t>致：</w:t>
      </w:r>
      <w:r>
        <w:rPr>
          <w:rFonts w:hint="eastAsia" w:ascii="宋体" w:hAnsi="宋体"/>
          <w:b/>
          <w:sz w:val="28"/>
          <w:szCs w:val="28"/>
          <w:u w:val="single"/>
        </w:rPr>
        <w:t xml:space="preserve"> </w:t>
      </w:r>
      <w:r>
        <w:rPr>
          <w:rFonts w:hint="eastAsia" w:ascii="宋体" w:hAnsi="宋体"/>
          <w:b/>
          <w:sz w:val="28"/>
          <w:szCs w:val="28"/>
          <w:u w:val="single"/>
          <w:lang w:val="en-US" w:eastAsia="zh-CN"/>
        </w:rPr>
        <w:t>广东华昌集团</w:t>
      </w:r>
      <w:r>
        <w:rPr>
          <w:rFonts w:hint="eastAsia" w:ascii="宋体" w:hAnsi="宋体"/>
          <w:b/>
          <w:sz w:val="28"/>
          <w:szCs w:val="28"/>
          <w:u w:val="single"/>
        </w:rPr>
        <w:t>有限公司 ：</w:t>
      </w:r>
    </w:p>
    <w:p>
      <w:pPr>
        <w:spacing w:line="480" w:lineRule="exact"/>
        <w:ind w:left="279" w:leftChars="133" w:firstLine="478" w:firstLineChars="171"/>
        <w:rPr>
          <w:rFonts w:hint="eastAsia" w:ascii="宋体" w:hAnsi="宋体"/>
          <w:color w:val="auto"/>
          <w:sz w:val="28"/>
          <w:szCs w:val="28"/>
        </w:rPr>
      </w:pPr>
      <w:r>
        <w:rPr>
          <w:rFonts w:hint="eastAsia" w:ascii="宋体" w:hAnsi="宋体"/>
          <w:sz w:val="28"/>
          <w:szCs w:val="28"/>
        </w:rPr>
        <w:t>1.根</w:t>
      </w:r>
      <w:r>
        <w:rPr>
          <w:rFonts w:hint="eastAsia" w:ascii="宋体" w:hAnsi="宋体"/>
          <w:color w:val="auto"/>
          <w:sz w:val="28"/>
          <w:szCs w:val="28"/>
        </w:rPr>
        <w:t xml:space="preserve">据贵司 </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rPr>
        <w:t xml:space="preserve">的投标邀请（招标编号: </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rPr>
        <w:t>），本签字代表（全名</w:t>
      </w:r>
      <w:r>
        <w:rPr>
          <w:rFonts w:hint="eastAsia" w:ascii="宋体" w:hAnsi="宋体"/>
          <w:color w:val="auto"/>
          <w:sz w:val="28"/>
          <w:szCs w:val="28"/>
          <w:lang w:eastAsia="zh-CN"/>
        </w:rPr>
        <w:t>：</w:t>
      </w:r>
      <w:r>
        <w:rPr>
          <w:rFonts w:hint="eastAsia" w:ascii="宋体" w:hAnsi="宋体"/>
          <w:color w:val="auto"/>
          <w:sz w:val="28"/>
          <w:szCs w:val="28"/>
        </w:rPr>
        <w:t xml:space="preserve"> </w:t>
      </w:r>
      <w:r>
        <w:rPr>
          <w:rFonts w:hint="eastAsia" w:ascii="宋体" w:hAnsi="宋体"/>
          <w:color w:val="auto"/>
          <w:sz w:val="28"/>
          <w:szCs w:val="28"/>
          <w:lang w:val="en-US" w:eastAsia="zh-CN"/>
        </w:rPr>
        <w:t xml:space="preserve">  </w:t>
      </w:r>
      <w:r>
        <w:rPr>
          <w:rFonts w:hint="eastAsia" w:ascii="宋体" w:hAnsi="宋体"/>
          <w:color w:val="auto"/>
          <w:sz w:val="28"/>
          <w:szCs w:val="28"/>
        </w:rPr>
        <w:t>职务</w:t>
      </w:r>
      <w:r>
        <w:rPr>
          <w:rFonts w:hint="eastAsia" w:ascii="宋体" w:hAnsi="宋体"/>
          <w:color w:val="auto"/>
          <w:sz w:val="28"/>
          <w:szCs w:val="28"/>
          <w:lang w:eastAsia="zh-CN"/>
        </w:rPr>
        <w:t>：</w:t>
      </w:r>
      <w:r>
        <w:rPr>
          <w:rFonts w:hint="eastAsia" w:ascii="宋体" w:hAnsi="宋体"/>
          <w:color w:val="auto"/>
          <w:sz w:val="28"/>
          <w:szCs w:val="28"/>
        </w:rPr>
        <w:t xml:space="preserve">  ）正式授权并代表投标方（投标方名称 </w:t>
      </w:r>
      <w:r>
        <w:rPr>
          <w:rFonts w:hint="eastAsia" w:ascii="宋体" w:hAnsi="宋体"/>
          <w:color w:val="auto"/>
          <w:sz w:val="28"/>
          <w:szCs w:val="28"/>
          <w:lang w:eastAsia="zh-CN"/>
        </w:rPr>
        <w:t>：</w:t>
      </w:r>
      <w:r>
        <w:rPr>
          <w:rFonts w:hint="eastAsia" w:ascii="宋体" w:hAnsi="宋体"/>
          <w:color w:val="auto"/>
          <w:sz w:val="28"/>
          <w:szCs w:val="28"/>
          <w:u w:val="single"/>
          <w:lang w:val="en-US" w:eastAsia="zh-CN"/>
        </w:rPr>
        <w:t xml:space="preserve">      </w:t>
      </w:r>
      <w:r>
        <w:rPr>
          <w:rFonts w:hint="eastAsia" w:ascii="宋体" w:hAnsi="宋体"/>
          <w:color w:val="auto"/>
          <w:sz w:val="28"/>
          <w:szCs w:val="28"/>
        </w:rPr>
        <w:t xml:space="preserve">  、地址</w:t>
      </w:r>
      <w:r>
        <w:rPr>
          <w:rFonts w:hint="eastAsia" w:ascii="宋体" w:hAnsi="宋体"/>
          <w:color w:val="auto"/>
          <w:sz w:val="28"/>
          <w:szCs w:val="28"/>
          <w:lang w:eastAsia="zh-CN"/>
        </w:rPr>
        <w:t>：</w:t>
      </w:r>
      <w:r>
        <w:rPr>
          <w:rFonts w:hint="eastAsia" w:ascii="宋体" w:hAnsi="宋体"/>
          <w:color w:val="auto"/>
          <w:sz w:val="28"/>
          <w:szCs w:val="28"/>
          <w:u w:val="single"/>
          <w:lang w:val="en-US" w:eastAsia="zh-CN"/>
        </w:rPr>
        <w:t xml:space="preserve">     </w:t>
      </w:r>
      <w:r>
        <w:rPr>
          <w:rFonts w:hint="eastAsia" w:ascii="宋体" w:hAnsi="宋体"/>
          <w:color w:val="auto"/>
          <w:sz w:val="28"/>
          <w:szCs w:val="28"/>
        </w:rPr>
        <w:t>）承诺：提交材料中所含的信息均为真实、准确、完整，且不具有任何误导性。接受招标方对我方的所有约束条款，严格按招标文件所限定的时间办理相关手续。</w:t>
      </w:r>
    </w:p>
    <w:p>
      <w:pPr>
        <w:spacing w:line="480" w:lineRule="exact"/>
        <w:ind w:firstLine="570"/>
        <w:rPr>
          <w:rFonts w:hint="eastAsia" w:ascii="宋体" w:hAnsi="宋体" w:eastAsia="宋体"/>
          <w:sz w:val="28"/>
          <w:szCs w:val="28"/>
          <w:lang w:eastAsia="zh-CN"/>
        </w:rPr>
      </w:pPr>
      <w:r>
        <w:rPr>
          <w:rFonts w:hint="eastAsia" w:ascii="宋体" w:hAnsi="宋体"/>
          <w:color w:val="auto"/>
          <w:sz w:val="28"/>
          <w:szCs w:val="28"/>
        </w:rPr>
        <w:t xml:space="preserve">2.我方保证遵守招标文件的全部规定，以 </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银行电汇</w:t>
      </w:r>
      <w:r>
        <w:rPr>
          <w:rFonts w:hint="eastAsia" w:ascii="宋体" w:hAnsi="宋体"/>
          <w:color w:val="auto"/>
          <w:sz w:val="28"/>
          <w:szCs w:val="28"/>
          <w:u w:val="single"/>
        </w:rPr>
        <w:t xml:space="preserve"> </w:t>
      </w:r>
      <w:r>
        <w:rPr>
          <w:rFonts w:hint="eastAsia" w:ascii="宋体" w:hAnsi="宋体"/>
          <w:color w:val="auto"/>
          <w:sz w:val="28"/>
          <w:szCs w:val="28"/>
        </w:rPr>
        <w:t>方式提供金额为人民币</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100000</w:t>
      </w:r>
      <w:r>
        <w:rPr>
          <w:rFonts w:hint="eastAsia" w:ascii="宋体" w:hAnsi="宋体"/>
          <w:color w:val="auto"/>
          <w:sz w:val="28"/>
          <w:szCs w:val="28"/>
          <w:u w:val="single"/>
        </w:rPr>
        <w:t xml:space="preserve"> </w:t>
      </w:r>
      <w:r>
        <w:rPr>
          <w:rFonts w:hint="eastAsia" w:ascii="宋体" w:hAnsi="宋体"/>
          <w:color w:val="auto"/>
          <w:sz w:val="28"/>
          <w:szCs w:val="28"/>
        </w:rPr>
        <w:t>元作为本次投标保证金</w:t>
      </w:r>
      <w:r>
        <w:rPr>
          <w:rFonts w:hint="eastAsia" w:ascii="宋体" w:hAnsi="宋体"/>
          <w:color w:val="auto"/>
          <w:sz w:val="28"/>
          <w:szCs w:val="28"/>
          <w:lang w:eastAsia="zh-CN"/>
        </w:rPr>
        <w:t>。</w:t>
      </w:r>
    </w:p>
    <w:p>
      <w:pPr>
        <w:spacing w:line="480" w:lineRule="exact"/>
        <w:ind w:firstLine="560" w:firstLineChars="200"/>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.投标方已详细阅读全部招标文件，包括修改文件（如有的话）和有关附件，将自行承担因对全部招标文件理解不正确或误解而产生的相应后果。</w:t>
      </w:r>
    </w:p>
    <w:p>
      <w:pPr>
        <w:spacing w:line="480" w:lineRule="exact"/>
        <w:ind w:firstLine="570"/>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.一旦我方中标，我方将在收到中标通知后按贵司要求签订合同并履行合同责任和义务。并严格按照贵司的要求在规定时间内完成中标等环节。</w:t>
      </w:r>
    </w:p>
    <w:p>
      <w:pPr>
        <w:spacing w:line="480" w:lineRule="exact"/>
        <w:ind w:firstLine="560" w:firstLineChars="200"/>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.投标方同意并理解贵司评标方式；遵从贵司在本次招标过程中的每一项决定。</w:t>
      </w: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jc w:val="both"/>
        <w:rPr>
          <w:rFonts w:hint="eastAsia" w:ascii="宋体" w:hAnsi="宋体"/>
          <w:sz w:val="28"/>
          <w:szCs w:val="28"/>
        </w:rPr>
      </w:pPr>
    </w:p>
    <w:p>
      <w:pPr>
        <w:spacing w:line="480" w:lineRule="exact"/>
        <w:jc w:val="both"/>
        <w:rPr>
          <w:rFonts w:hint="eastAsia" w:ascii="宋体" w:hAnsi="宋体"/>
          <w:sz w:val="28"/>
          <w:szCs w:val="28"/>
        </w:rPr>
      </w:pPr>
    </w:p>
    <w:p>
      <w:pPr>
        <w:spacing w:line="480" w:lineRule="exact"/>
        <w:jc w:val="both"/>
        <w:rPr>
          <w:rFonts w:hint="eastAsia" w:ascii="宋体" w:hAnsi="宋体"/>
          <w:sz w:val="28"/>
          <w:szCs w:val="28"/>
        </w:rPr>
      </w:pPr>
    </w:p>
    <w:p>
      <w:pPr>
        <w:spacing w:line="480" w:lineRule="exact"/>
        <w:jc w:val="both"/>
        <w:rPr>
          <w:rFonts w:hint="eastAsia" w:ascii="宋体" w:hAnsi="宋体"/>
          <w:sz w:val="28"/>
          <w:szCs w:val="28"/>
        </w:rPr>
      </w:pPr>
    </w:p>
    <w:p>
      <w:pPr>
        <w:spacing w:line="480" w:lineRule="exact"/>
        <w:jc w:val="both"/>
        <w:rPr>
          <w:rFonts w:hint="eastAsia" w:ascii="宋体" w:hAnsi="宋体"/>
          <w:sz w:val="28"/>
          <w:szCs w:val="28"/>
        </w:rPr>
      </w:pPr>
    </w:p>
    <w:p>
      <w:pPr>
        <w:spacing w:line="480" w:lineRule="exact"/>
        <w:jc w:val="both"/>
        <w:rPr>
          <w:rFonts w:hint="eastAsia" w:ascii="宋体" w:hAnsi="宋体"/>
          <w:sz w:val="28"/>
          <w:szCs w:val="28"/>
        </w:rPr>
      </w:pPr>
    </w:p>
    <w:p>
      <w:pPr>
        <w:spacing w:line="480" w:lineRule="exact"/>
        <w:jc w:val="both"/>
        <w:rPr>
          <w:rFonts w:hint="eastAsia" w:ascii="宋体" w:hAnsi="宋体"/>
          <w:sz w:val="28"/>
          <w:szCs w:val="28"/>
        </w:rPr>
      </w:pPr>
    </w:p>
    <w:p>
      <w:pPr>
        <w:spacing w:line="480" w:lineRule="exact"/>
        <w:jc w:val="both"/>
        <w:rPr>
          <w:rFonts w:hint="eastAsia" w:ascii="宋体" w:hAnsi="宋体"/>
          <w:sz w:val="28"/>
          <w:szCs w:val="28"/>
        </w:rPr>
      </w:pPr>
    </w:p>
    <w:p>
      <w:pPr>
        <w:spacing w:line="480" w:lineRule="exact"/>
        <w:ind w:firstLine="562" w:firstLineChars="200"/>
        <w:jc w:val="center"/>
        <w:rPr>
          <w:rFonts w:hint="default" w:ascii="宋体" w:hAnsi="宋体" w:eastAsia="宋体"/>
          <w:b/>
          <w:bCs/>
          <w:sz w:val="28"/>
          <w:szCs w:val="28"/>
          <w:lang w:val="en-US" w:eastAsia="zh-CN"/>
        </w:rPr>
      </w:pPr>
      <w:r>
        <w:rPr>
          <w:rFonts w:hint="eastAsia" w:ascii="宋体" w:hAnsi="宋体"/>
          <w:b/>
          <w:bCs/>
          <w:sz w:val="28"/>
          <w:szCs w:val="28"/>
          <w:lang w:val="en-US" w:eastAsia="zh-CN"/>
        </w:rPr>
        <w:t>供应商登记表</w:t>
      </w:r>
    </w:p>
    <w:tbl>
      <w:tblPr>
        <w:tblStyle w:val="11"/>
        <w:tblpPr w:leftFromText="180" w:rightFromText="180" w:vertAnchor="text" w:horzAnchor="page" w:tblpX="1491" w:tblpY="163"/>
        <w:tblOverlap w:val="never"/>
        <w:tblW w:w="9283" w:type="dxa"/>
        <w:tblInd w:w="0" w:type="dxa"/>
        <w:shd w:val="clear" w:color="auto" w:fill="auto"/>
        <w:tblLayout w:type="fixed"/>
        <w:tblCellMar>
          <w:top w:w="0" w:type="dxa"/>
          <w:left w:w="0" w:type="dxa"/>
          <w:bottom w:w="0" w:type="dxa"/>
          <w:right w:w="0" w:type="dxa"/>
        </w:tblCellMar>
      </w:tblPr>
      <w:tblGrid>
        <w:gridCol w:w="968"/>
        <w:gridCol w:w="752"/>
        <w:gridCol w:w="1447"/>
        <w:gridCol w:w="721"/>
        <w:gridCol w:w="721"/>
        <w:gridCol w:w="723"/>
        <w:gridCol w:w="723"/>
        <w:gridCol w:w="3228"/>
      </w:tblGrid>
      <w:tr>
        <w:tblPrEx>
          <w:shd w:val="clear" w:color="auto" w:fill="auto"/>
          <w:tblLayout w:type="fixed"/>
          <w:tblCellMar>
            <w:top w:w="0" w:type="dxa"/>
            <w:left w:w="0" w:type="dxa"/>
            <w:bottom w:w="0" w:type="dxa"/>
            <w:right w:w="0" w:type="dxa"/>
          </w:tblCellMar>
        </w:tblPrEx>
        <w:trPr>
          <w:trHeight w:val="90" w:hRule="atLeast"/>
        </w:trPr>
        <w:tc>
          <w:tcPr>
            <w:tcW w:w="928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公司基本信息</w:t>
            </w:r>
          </w:p>
        </w:tc>
      </w:tr>
      <w:tr>
        <w:tblPrEx>
          <w:shd w:val="clear" w:color="auto" w:fill="auto"/>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公司全名（中文）</w:t>
            </w: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成立时间</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公司地址</w:t>
            </w: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注册资本</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营业执照号</w:t>
            </w: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法人代表</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经营范围</w:t>
            </w:r>
          </w:p>
        </w:tc>
        <w:tc>
          <w:tcPr>
            <w:tcW w:w="756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经营品牌或者主力商品</w:t>
            </w:r>
          </w:p>
        </w:tc>
        <w:tc>
          <w:tcPr>
            <w:tcW w:w="756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是否可以开具发票       </w:t>
            </w:r>
          </w:p>
        </w:tc>
        <w:tc>
          <w:tcPr>
            <w:tcW w:w="756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□增值税专用发票税点    %      □增值税普通发票税点    %</w:t>
            </w:r>
          </w:p>
        </w:tc>
      </w:tr>
      <w:tr>
        <w:tblPrEx>
          <w:shd w:val="clear" w:color="auto" w:fill="auto"/>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结算方式</w:t>
            </w:r>
          </w:p>
        </w:tc>
        <w:tc>
          <w:tcPr>
            <w:tcW w:w="756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□现金    □电子承兑    □月结</w:t>
            </w:r>
          </w:p>
        </w:tc>
      </w:tr>
      <w:tr>
        <w:tblPrEx>
          <w:shd w:val="clear" w:color="auto" w:fill="auto"/>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银行开户名</w:t>
            </w:r>
          </w:p>
        </w:tc>
        <w:tc>
          <w:tcPr>
            <w:tcW w:w="756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MS Mincho" w:hAnsi="MS Mincho" w:eastAsia="MS Mincho" w:cs="MS Mincho"/>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银行开户行</w:t>
            </w: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银行账号</w:t>
            </w:r>
          </w:p>
        </w:tc>
        <w:tc>
          <w:tcPr>
            <w:tcW w:w="3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公司性质</w:t>
            </w:r>
          </w:p>
        </w:tc>
        <w:tc>
          <w:tcPr>
            <w:tcW w:w="7563"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□外商独资  □合资/合作  □国有及国有控股   □民营  □个体  □上市  □其它（说明）</w:t>
            </w:r>
          </w:p>
        </w:tc>
      </w:tr>
      <w:tr>
        <w:tblPrEx>
          <w:shd w:val="clear" w:color="auto" w:fill="auto"/>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供应性质/可多选</w:t>
            </w:r>
          </w:p>
        </w:tc>
        <w:tc>
          <w:tcPr>
            <w:tcW w:w="7563"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□原厂直供     □分公司     □经销商     □贸易商     □其它（说明）</w:t>
            </w:r>
          </w:p>
        </w:tc>
      </w:tr>
      <w:tr>
        <w:tblPrEx>
          <w:shd w:val="clear" w:color="auto" w:fill="auto"/>
          <w:tblLayout w:type="fixed"/>
          <w:tblCellMar>
            <w:top w:w="0" w:type="dxa"/>
            <w:left w:w="0" w:type="dxa"/>
            <w:bottom w:w="0" w:type="dxa"/>
            <w:right w:w="0" w:type="dxa"/>
          </w:tblCellMar>
        </w:tblPrEx>
        <w:trPr>
          <w:trHeight w:val="90" w:hRule="atLeast"/>
        </w:trPr>
        <w:tc>
          <w:tcPr>
            <w:tcW w:w="172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主营产品</w:t>
            </w: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供应种类</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w:t>
            </w: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生产速度</w:t>
            </w: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年产量</w:t>
            </w:r>
          </w:p>
        </w:tc>
      </w:tr>
      <w:tr>
        <w:tblPrEx>
          <w:shd w:val="clear" w:color="auto" w:fill="auto"/>
          <w:tblLayout w:type="fixed"/>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90" w:hRule="atLeast"/>
        </w:trPr>
        <w:tc>
          <w:tcPr>
            <w:tcW w:w="172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最近三年的销售额</w:t>
            </w: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年份</w:t>
            </w:r>
          </w:p>
        </w:tc>
        <w:tc>
          <w:tcPr>
            <w:tcW w:w="216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公司的总销售额</w:t>
            </w:r>
          </w:p>
        </w:tc>
        <w:tc>
          <w:tcPr>
            <w:tcW w:w="395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在华昌的销售额</w:t>
            </w:r>
          </w:p>
        </w:tc>
      </w:tr>
      <w:tr>
        <w:tblPrEx>
          <w:shd w:val="clear" w:color="auto" w:fill="auto"/>
          <w:tblLayout w:type="fixed"/>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2023</w:t>
            </w:r>
            <w:r>
              <w:rPr>
                <w:rFonts w:hint="eastAsia" w:ascii="宋体" w:hAnsi="宋体" w:eastAsia="宋体" w:cs="宋体"/>
                <w:i w:val="0"/>
                <w:color w:val="000000"/>
                <w:kern w:val="0"/>
                <w:sz w:val="24"/>
                <w:szCs w:val="24"/>
                <w:u w:val="none"/>
                <w:lang w:val="en-US" w:eastAsia="zh-CN" w:bidi="ar"/>
              </w:rPr>
              <w:t>年</w:t>
            </w:r>
          </w:p>
        </w:tc>
        <w:tc>
          <w:tcPr>
            <w:tcW w:w="216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95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r>
              <w:rPr>
                <w:rFonts w:hint="eastAsia" w:ascii="宋体" w:hAnsi="宋体" w:cs="宋体"/>
                <w:i w:val="0"/>
                <w:color w:val="000000"/>
                <w:kern w:val="0"/>
                <w:sz w:val="24"/>
                <w:szCs w:val="24"/>
                <w:u w:val="none"/>
                <w:lang w:val="en-US" w:eastAsia="zh-CN" w:bidi="ar"/>
              </w:rPr>
              <w:t>24</w:t>
            </w:r>
            <w:r>
              <w:rPr>
                <w:rFonts w:hint="eastAsia" w:ascii="宋体" w:hAnsi="宋体" w:eastAsia="宋体" w:cs="宋体"/>
                <w:i w:val="0"/>
                <w:color w:val="000000"/>
                <w:kern w:val="0"/>
                <w:sz w:val="24"/>
                <w:szCs w:val="24"/>
                <w:u w:val="none"/>
                <w:lang w:val="en-US" w:eastAsia="zh-CN" w:bidi="ar"/>
              </w:rPr>
              <w:t>年</w:t>
            </w:r>
          </w:p>
        </w:tc>
        <w:tc>
          <w:tcPr>
            <w:tcW w:w="216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95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w:t>
            </w: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年</w:t>
            </w:r>
          </w:p>
        </w:tc>
        <w:tc>
          <w:tcPr>
            <w:tcW w:w="216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95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主要客户名称</w:t>
            </w: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合作时间</w:t>
            </w:r>
          </w:p>
        </w:tc>
        <w:tc>
          <w:tcPr>
            <w:tcW w:w="2888"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历史销售额（去年）</w:t>
            </w: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销售额占比（%）约数</w:t>
            </w:r>
          </w:p>
        </w:tc>
      </w:tr>
      <w:tr>
        <w:tblPrEx>
          <w:shd w:val="clear" w:color="auto" w:fill="auto"/>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888"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888"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90" w:hRule="atLeast"/>
        </w:trPr>
        <w:tc>
          <w:tcPr>
            <w:tcW w:w="17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888"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22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90" w:hRule="atLeast"/>
        </w:trPr>
        <w:tc>
          <w:tcPr>
            <w:tcW w:w="172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质量体系认证或其它证书</w:t>
            </w: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证书名称</w:t>
            </w:r>
          </w:p>
        </w:tc>
        <w:tc>
          <w:tcPr>
            <w:tcW w:w="4674" w:type="dxa"/>
            <w:gridSpan w:val="3"/>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发证机构</w:t>
            </w:r>
          </w:p>
        </w:tc>
      </w:tr>
      <w:tr>
        <w:tblPrEx>
          <w:shd w:val="clear" w:color="auto" w:fill="auto"/>
          <w:tblLayout w:type="fixed"/>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674" w:type="dxa"/>
            <w:gridSpan w:val="3"/>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674" w:type="dxa"/>
            <w:gridSpan w:val="3"/>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90" w:hRule="atLeast"/>
        </w:trPr>
        <w:tc>
          <w:tcPr>
            <w:tcW w:w="172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674" w:type="dxa"/>
            <w:gridSpan w:val="3"/>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90"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联系人</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公司职务</w:t>
            </w:r>
          </w:p>
        </w:tc>
        <w:tc>
          <w:tcPr>
            <w:tcW w:w="39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90"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电话号码</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手机号码</w:t>
            </w:r>
          </w:p>
        </w:tc>
        <w:tc>
          <w:tcPr>
            <w:tcW w:w="39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90"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传真号码</w:t>
            </w:r>
          </w:p>
        </w:tc>
        <w:tc>
          <w:tcPr>
            <w:tcW w:w="29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邮箱地址</w:t>
            </w:r>
          </w:p>
        </w:tc>
        <w:tc>
          <w:tcPr>
            <w:tcW w:w="39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90" w:hRule="atLeast"/>
        </w:trPr>
        <w:tc>
          <w:tcPr>
            <w:tcW w:w="460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加盖公司公章：    </w:t>
            </w:r>
          </w:p>
        </w:tc>
        <w:tc>
          <w:tcPr>
            <w:tcW w:w="46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填表日期：       年      月</w:t>
            </w:r>
          </w:p>
        </w:tc>
      </w:tr>
    </w:tbl>
    <w:p>
      <w:pPr>
        <w:spacing w:line="480" w:lineRule="exact"/>
        <w:jc w:val="both"/>
        <w:rPr>
          <w:rFonts w:hint="default" w:ascii="宋体" w:hAnsi="宋体" w:eastAsia="宋体"/>
          <w:b/>
          <w:bCs/>
          <w:sz w:val="30"/>
          <w:szCs w:val="30"/>
          <w:lang w:val="en-US" w:eastAsia="zh-CN"/>
        </w:rPr>
      </w:pPr>
    </w:p>
    <w:p>
      <w:pPr>
        <w:spacing w:line="480" w:lineRule="exact"/>
        <w:ind w:firstLine="560" w:firstLineChars="200"/>
        <w:rPr>
          <w:rFonts w:hint="eastAsia" w:ascii="宋体" w:hAnsi="宋体"/>
          <w:sz w:val="28"/>
          <w:szCs w:val="28"/>
        </w:rPr>
      </w:pPr>
    </w:p>
    <w:p>
      <w:pPr>
        <w:spacing w:line="480" w:lineRule="exact"/>
        <w:rPr>
          <w:rFonts w:hint="eastAsia" w:ascii="宋体" w:hAnsi="宋体"/>
          <w:sz w:val="28"/>
          <w:szCs w:val="28"/>
        </w:rPr>
      </w:pPr>
    </w:p>
    <w:p>
      <w:pPr>
        <w:spacing w:line="480" w:lineRule="exact"/>
        <w:ind w:firstLine="602" w:firstLineChars="200"/>
        <w:jc w:val="center"/>
        <w:rPr>
          <w:rFonts w:hint="eastAsia" w:ascii="宋体" w:hAnsi="宋体"/>
          <w:b/>
          <w:bCs/>
          <w:sz w:val="30"/>
          <w:szCs w:val="30"/>
          <w:lang w:val="en-US" w:eastAsia="zh-CN"/>
        </w:rPr>
      </w:pPr>
      <w:r>
        <w:rPr>
          <w:rFonts w:hint="eastAsia" w:ascii="宋体" w:hAnsi="宋体"/>
          <w:b/>
          <w:bCs/>
          <w:sz w:val="30"/>
          <w:szCs w:val="30"/>
          <w:lang w:val="en-US" w:eastAsia="zh-CN"/>
        </w:rPr>
        <w:t>投标项目报价单</w:t>
      </w:r>
    </w:p>
    <w:p>
      <w:pPr>
        <w:spacing w:line="480" w:lineRule="exact"/>
        <w:ind w:firstLine="602" w:firstLineChars="200"/>
        <w:jc w:val="center"/>
        <w:rPr>
          <w:rFonts w:hint="default" w:ascii="宋体" w:hAnsi="宋体"/>
          <w:b/>
          <w:bCs/>
          <w:sz w:val="30"/>
          <w:szCs w:val="30"/>
          <w:lang w:val="en-US" w:eastAsia="zh-CN"/>
        </w:rPr>
      </w:pPr>
    </w:p>
    <w:tbl>
      <w:tblPr>
        <w:tblStyle w:val="11"/>
        <w:tblW w:w="9746" w:type="dxa"/>
        <w:tblInd w:w="0" w:type="dxa"/>
        <w:shd w:val="clear" w:color="auto" w:fill="auto"/>
        <w:tblLayout w:type="fixed"/>
        <w:tblCellMar>
          <w:top w:w="0" w:type="dxa"/>
          <w:left w:w="0" w:type="dxa"/>
          <w:bottom w:w="0" w:type="dxa"/>
          <w:right w:w="0" w:type="dxa"/>
        </w:tblCellMar>
      </w:tblPr>
      <w:tblGrid>
        <w:gridCol w:w="1378"/>
        <w:gridCol w:w="1504"/>
        <w:gridCol w:w="1367"/>
        <w:gridCol w:w="1231"/>
        <w:gridCol w:w="3011"/>
        <w:gridCol w:w="1254"/>
        <w:gridCol w:w="1"/>
      </w:tblGrid>
      <w:tr>
        <w:tblPrEx>
          <w:shd w:val="clear" w:color="auto" w:fill="auto"/>
          <w:tblLayout w:type="fixed"/>
          <w:tblCellMar>
            <w:top w:w="0" w:type="dxa"/>
            <w:left w:w="0" w:type="dxa"/>
            <w:bottom w:w="0" w:type="dxa"/>
            <w:right w:w="0" w:type="dxa"/>
          </w:tblCellMar>
        </w:tblPrEx>
        <w:trPr>
          <w:trHeight w:val="600" w:hRule="atLeast"/>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投标单位名称</w:t>
            </w:r>
          </w:p>
        </w:tc>
        <w:tc>
          <w:tcPr>
            <w:tcW w:w="836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600" w:hRule="atLeast"/>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投标单位地址</w:t>
            </w:r>
          </w:p>
        </w:tc>
        <w:tc>
          <w:tcPr>
            <w:tcW w:w="836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500" w:hRule="atLeast"/>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联系人</w:t>
            </w: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54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Layout w:type="fixed"/>
          <w:tblCellMar>
            <w:top w:w="0" w:type="dxa"/>
            <w:left w:w="0" w:type="dxa"/>
            <w:bottom w:w="0" w:type="dxa"/>
            <w:right w:w="0" w:type="dxa"/>
          </w:tblCellMar>
        </w:tblPrEx>
        <w:trPr>
          <w:trHeight w:val="657" w:hRule="atLeast"/>
        </w:trPr>
        <w:tc>
          <w:tcPr>
            <w:tcW w:w="28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项目</w:t>
            </w:r>
            <w:r>
              <w:rPr>
                <w:rFonts w:hint="eastAsia" w:ascii="宋体" w:hAnsi="宋体" w:eastAsia="宋体" w:cs="宋体"/>
                <w:i w:val="0"/>
                <w:color w:val="000000"/>
                <w:kern w:val="0"/>
                <w:sz w:val="24"/>
                <w:szCs w:val="24"/>
                <w:u w:val="none"/>
                <w:lang w:val="en-US" w:eastAsia="zh-CN" w:bidi="ar"/>
              </w:rPr>
              <w:t>名称</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cs="宋体"/>
                <w:i w:val="0"/>
                <w:color w:val="000000"/>
                <w:sz w:val="24"/>
                <w:szCs w:val="24"/>
                <w:u w:val="none"/>
                <w:lang w:eastAsia="zh-CN"/>
              </w:rPr>
              <w:t>单位</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数量</w:t>
            </w: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含13%增值税专票税单价</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备注</w:t>
            </w:r>
          </w:p>
        </w:tc>
      </w:tr>
      <w:tr>
        <w:tblPrEx>
          <w:shd w:val="clear" w:color="auto" w:fill="auto"/>
          <w:tblLayout w:type="fixed"/>
          <w:tblCellMar>
            <w:top w:w="0" w:type="dxa"/>
            <w:left w:w="0" w:type="dxa"/>
            <w:bottom w:w="0" w:type="dxa"/>
            <w:right w:w="0" w:type="dxa"/>
          </w:tblCellMar>
        </w:tblPrEx>
        <w:trPr>
          <w:trHeight w:val="315" w:hRule="atLeast"/>
        </w:trPr>
        <w:tc>
          <w:tcPr>
            <w:tcW w:w="28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FF0000"/>
                <w:kern w:val="0"/>
                <w:sz w:val="28"/>
                <w:szCs w:val="28"/>
                <w:u w:val="none"/>
                <w:lang w:val="en-US" w:eastAsia="zh-CN" w:bidi="ar"/>
              </w:rPr>
              <w:t>固定部分价格80%</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315" w:hRule="atLeast"/>
        </w:trPr>
        <w:tc>
          <w:tcPr>
            <w:tcW w:w="28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FF0000"/>
                <w:kern w:val="0"/>
                <w:sz w:val="28"/>
                <w:szCs w:val="28"/>
                <w:u w:val="none"/>
                <w:lang w:val="en-US" w:eastAsia="zh-CN" w:bidi="ar"/>
              </w:rPr>
              <w:t>月度集中竞争交易综合价20%</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315" w:hRule="atLeast"/>
        </w:trPr>
        <w:tc>
          <w:tcPr>
            <w:tcW w:w="28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eastAsia="宋体" w:cs="宋体"/>
                <w:i w:val="0"/>
                <w:caps w:val="0"/>
                <w:color w:val="2A2A2A"/>
                <w:spacing w:val="0"/>
                <w:sz w:val="28"/>
                <w:szCs w:val="28"/>
                <w:shd w:val="clear" w:fill="FFFFFF"/>
                <w:lang w:val="en-US" w:eastAsia="zh-CN"/>
              </w:rPr>
              <w:t>25年绿证</w:t>
            </w:r>
            <w:r>
              <w:rPr>
                <w:rFonts w:hint="eastAsia" w:ascii="宋体" w:hAnsi="宋体" w:cs="宋体"/>
                <w:i w:val="0"/>
                <w:caps w:val="0"/>
                <w:color w:val="2A2A2A"/>
                <w:spacing w:val="0"/>
                <w:sz w:val="28"/>
                <w:szCs w:val="28"/>
                <w:shd w:val="clear" w:fill="FFFFFF"/>
                <w:lang w:val="en-US" w:eastAsia="zh-CN"/>
              </w:rPr>
              <w:t>单价</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张</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w:t>
            </w: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315" w:hRule="atLeast"/>
        </w:trPr>
        <w:tc>
          <w:tcPr>
            <w:tcW w:w="28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eastAsia="宋体" w:cs="宋体"/>
                <w:i w:val="0"/>
                <w:caps w:val="0"/>
                <w:color w:val="2A2A2A"/>
                <w:spacing w:val="0"/>
                <w:sz w:val="28"/>
                <w:szCs w:val="28"/>
                <w:shd w:val="clear" w:fill="FFFFFF"/>
                <w:lang w:val="en-US" w:eastAsia="zh-CN"/>
              </w:rPr>
              <w:t>26年绿证单价</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张</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w:t>
            </w: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trHeight w:val="315" w:hRule="atLeast"/>
        </w:trPr>
        <w:tc>
          <w:tcPr>
            <w:tcW w:w="28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aps w:val="0"/>
                <w:color w:val="2A2A2A"/>
                <w:spacing w:val="0"/>
                <w:sz w:val="28"/>
                <w:szCs w:val="28"/>
                <w:shd w:val="clear" w:fill="FFFFFF"/>
                <w:lang w:val="en-US" w:eastAsia="zh-CN"/>
              </w:rPr>
            </w:pPr>
            <w:r>
              <w:rPr>
                <w:rFonts w:hint="eastAsia" w:ascii="宋体" w:hAnsi="宋体" w:cs="宋体"/>
                <w:i w:val="0"/>
                <w:caps w:val="0"/>
                <w:color w:val="2A2A2A"/>
                <w:spacing w:val="0"/>
                <w:sz w:val="28"/>
                <w:szCs w:val="28"/>
                <w:shd w:val="clear" w:fill="FFFFFF"/>
                <w:lang w:val="en-US" w:eastAsia="zh-CN"/>
              </w:rPr>
              <w:t>赠送绿证数量</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张</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p>
        </w:tc>
        <w:tc>
          <w:tcPr>
            <w:tcW w:w="30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p>
        </w:tc>
      </w:tr>
      <w:tr>
        <w:tblPrEx>
          <w:shd w:val="clear" w:color="auto" w:fill="auto"/>
          <w:tblLayout w:type="fixed"/>
          <w:tblCellMar>
            <w:top w:w="0" w:type="dxa"/>
            <w:left w:w="0" w:type="dxa"/>
            <w:bottom w:w="0" w:type="dxa"/>
            <w:right w:w="0" w:type="dxa"/>
          </w:tblCellMar>
        </w:tblPrEx>
        <w:trPr>
          <w:gridAfter w:val="1"/>
          <w:wAfter w:w="1" w:type="dxa"/>
          <w:trHeight w:val="4150" w:hRule="atLeast"/>
        </w:trPr>
        <w:tc>
          <w:tcPr>
            <w:tcW w:w="974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FF0000"/>
                <w:kern w:val="0"/>
                <w:sz w:val="24"/>
                <w:szCs w:val="24"/>
                <w:u w:val="none"/>
                <w:lang w:val="en-US" w:eastAsia="zh-CN" w:bidi="ar"/>
              </w:rPr>
            </w:pPr>
            <w:r>
              <w:rPr>
                <w:rFonts w:hint="eastAsia" w:ascii="宋体" w:hAnsi="宋体" w:cs="宋体"/>
                <w:i w:val="0"/>
                <w:color w:val="FF0000"/>
                <w:kern w:val="0"/>
                <w:sz w:val="24"/>
                <w:szCs w:val="24"/>
                <w:u w:val="none"/>
                <w:lang w:val="en-US" w:eastAsia="zh-CN" w:bidi="ar"/>
              </w:rPr>
              <w:t>（根据电力报价实际情况调整表格）</w:t>
            </w:r>
          </w:p>
          <w:p>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详细性能说明：</w:t>
            </w:r>
          </w:p>
          <w:p>
            <w:pPr>
              <w:keepNext w:val="0"/>
              <w:keepLines w:val="0"/>
              <w:widowControl/>
              <w:suppressLineNumbers w:val="0"/>
              <w:ind w:firstLine="560" w:firstLineChars="200"/>
              <w:jc w:val="both"/>
              <w:textAlignment w:val="center"/>
              <w:rPr>
                <w:rFonts w:hint="eastAsia" w:ascii="宋体" w:hAnsi="宋体" w:cs="宋体"/>
                <w:i w:val="0"/>
                <w:color w:val="FF0000"/>
                <w:kern w:val="0"/>
                <w:sz w:val="28"/>
                <w:szCs w:val="28"/>
                <w:u w:val="none"/>
                <w:lang w:val="en-US" w:eastAsia="zh-CN" w:bidi="ar"/>
              </w:rPr>
            </w:pPr>
            <w:r>
              <w:rPr>
                <w:rFonts w:hint="eastAsia" w:ascii="宋体" w:hAnsi="宋体" w:cs="宋体"/>
                <w:i w:val="0"/>
                <w:color w:val="FF0000"/>
                <w:kern w:val="0"/>
                <w:sz w:val="28"/>
                <w:szCs w:val="28"/>
                <w:u w:val="none"/>
                <w:lang w:val="en-US" w:eastAsia="zh-CN" w:bidi="ar"/>
              </w:rPr>
              <w:t>电费要求“固定部分价格80%”与“月度集中竞争交易综合价20%”</w:t>
            </w:r>
          </w:p>
          <w:p>
            <w:pPr>
              <w:keepNext w:val="0"/>
              <w:keepLines w:val="0"/>
              <w:widowControl/>
              <w:suppressLineNumbers w:val="0"/>
              <w:ind w:firstLine="560" w:firstLineChars="200"/>
              <w:jc w:val="both"/>
              <w:textAlignment w:val="center"/>
              <w:rPr>
                <w:rFonts w:hint="eastAsia" w:ascii="宋体" w:hAnsi="宋体" w:cs="宋体"/>
                <w:color w:val="FF0000"/>
                <w:sz w:val="28"/>
                <w:szCs w:val="28"/>
                <w:lang w:val="en-US" w:eastAsia="zh-CN"/>
              </w:rPr>
            </w:pPr>
            <w:r>
              <w:rPr>
                <w:rFonts w:hint="eastAsia" w:ascii="宋体" w:hAnsi="宋体" w:eastAsia="宋体" w:cs="宋体"/>
                <w:i w:val="0"/>
                <w:caps w:val="0"/>
                <w:color w:val="FF0000"/>
                <w:spacing w:val="0"/>
                <w:sz w:val="28"/>
                <w:szCs w:val="28"/>
                <w:shd w:val="clear" w:fill="FFFFFF"/>
                <w:lang w:val="en-US" w:eastAsia="zh-CN"/>
              </w:rPr>
              <w:t>投标单位请报25年绿证和26年绿证单价，并确认中标能赠送多少张绿证。</w:t>
            </w:r>
          </w:p>
          <w:p>
            <w:pPr>
              <w:keepNext w:val="0"/>
              <w:keepLines w:val="0"/>
              <w:widowControl/>
              <w:suppressLineNumbers w:val="0"/>
              <w:ind w:firstLine="560" w:firstLineChars="2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color w:val="auto"/>
                <w:sz w:val="28"/>
                <w:szCs w:val="28"/>
                <w:lang w:val="en-US" w:eastAsia="zh-CN"/>
              </w:rPr>
              <w:t>试</w:t>
            </w:r>
            <w:r>
              <w:rPr>
                <w:rFonts w:hint="eastAsia" w:ascii="宋体" w:hAnsi="宋体" w:eastAsia="宋体" w:cs="宋体"/>
                <w:color w:val="auto"/>
                <w:sz w:val="28"/>
                <w:szCs w:val="28"/>
                <w:lang w:val="en-US" w:eastAsia="zh-CN"/>
              </w:rPr>
              <w:t>实际情况调整</w:t>
            </w:r>
            <w:r>
              <w:rPr>
                <w:rFonts w:hint="eastAsia" w:ascii="宋体" w:hAnsi="宋体" w:cs="宋体"/>
                <w:i w:val="0"/>
                <w:color w:val="FF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以上报价含13%增值税</w:t>
            </w:r>
            <w:r>
              <w:rPr>
                <w:rFonts w:hint="eastAsia" w:ascii="宋体" w:hAnsi="宋体" w:cs="宋体"/>
                <w:i w:val="0"/>
                <w:color w:val="000000"/>
                <w:kern w:val="0"/>
                <w:sz w:val="24"/>
                <w:szCs w:val="24"/>
                <w:u w:val="none"/>
                <w:lang w:val="en-US" w:eastAsia="zh-CN" w:bidi="ar"/>
              </w:rPr>
              <w:t>专票</w:t>
            </w: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报价单位(盖章):      </w:t>
            </w:r>
          </w:p>
        </w:tc>
      </w:tr>
    </w:tbl>
    <w:p>
      <w:pPr>
        <w:spacing w:line="480" w:lineRule="exact"/>
        <w:ind w:firstLine="560" w:firstLineChars="200"/>
        <w:rPr>
          <w:rFonts w:hint="eastAsia" w:ascii="宋体" w:hAnsi="宋体"/>
          <w:sz w:val="28"/>
          <w:szCs w:val="28"/>
        </w:rPr>
      </w:pPr>
    </w:p>
    <w:p>
      <w:pPr>
        <w:spacing w:line="480" w:lineRule="exact"/>
        <w:rPr>
          <w:rFonts w:hint="eastAsia" w:ascii="宋体" w:hAnsi="宋体"/>
          <w:sz w:val="28"/>
          <w:szCs w:val="28"/>
        </w:rPr>
      </w:pPr>
    </w:p>
    <w:p>
      <w:pPr>
        <w:spacing w:line="480" w:lineRule="exact"/>
        <w:rPr>
          <w:rFonts w:hint="eastAsia" w:ascii="宋体" w:hAnsi="宋体"/>
          <w:sz w:val="28"/>
          <w:szCs w:val="28"/>
        </w:rPr>
      </w:pPr>
    </w:p>
    <w:p>
      <w:pPr>
        <w:spacing w:line="480" w:lineRule="exact"/>
        <w:rPr>
          <w:rFonts w:hint="eastAsia" w:ascii="宋体" w:hAnsi="宋体"/>
          <w:sz w:val="28"/>
          <w:szCs w:val="28"/>
        </w:rPr>
      </w:pPr>
    </w:p>
    <w:p>
      <w:pPr>
        <w:spacing w:line="480" w:lineRule="exact"/>
        <w:rPr>
          <w:rFonts w:hint="eastAsia" w:ascii="宋体" w:hAnsi="宋体"/>
          <w:sz w:val="28"/>
          <w:szCs w:val="28"/>
        </w:rPr>
      </w:pPr>
    </w:p>
    <w:p>
      <w:pPr>
        <w:spacing w:line="480" w:lineRule="exact"/>
        <w:rPr>
          <w:rFonts w:hint="eastAsia" w:ascii="宋体" w:hAnsi="宋体"/>
          <w:sz w:val="28"/>
          <w:szCs w:val="28"/>
        </w:rPr>
      </w:pPr>
    </w:p>
    <w:p>
      <w:pPr>
        <w:pStyle w:val="27"/>
        <w:spacing w:line="480" w:lineRule="exact"/>
        <w:jc w:val="center"/>
        <w:rPr>
          <w:rFonts w:hint="eastAsia" w:hAnsi="宋体"/>
        </w:rPr>
      </w:pPr>
      <w:r>
        <w:rPr>
          <w:rFonts w:hint="eastAsia" w:hAnsi="宋体"/>
          <w:b/>
          <w:sz w:val="36"/>
        </w:rPr>
        <w:t>法定代表人委托授权书</w:t>
      </w:r>
      <w:r>
        <w:rPr>
          <w:rFonts w:hint="eastAsia" w:hAnsi="宋体"/>
        </w:rPr>
        <w:cr/>
      </w:r>
    </w:p>
    <w:p>
      <w:pPr>
        <w:pStyle w:val="28"/>
        <w:numPr>
          <w:ilvl w:val="2"/>
          <w:numId w:val="0"/>
        </w:numPr>
        <w:adjustRightInd/>
        <w:spacing w:before="0" w:line="240" w:lineRule="atLeast"/>
        <w:outlineLvl w:val="9"/>
        <w:rPr>
          <w:rFonts w:hint="eastAsia" w:ascii="宋体" w:hAnsi="宋体" w:eastAsia="宋体"/>
          <w:sz w:val="24"/>
          <w:szCs w:val="24"/>
        </w:rPr>
      </w:pPr>
    </w:p>
    <w:p>
      <w:pPr>
        <w:spacing w:line="480" w:lineRule="exact"/>
        <w:rPr>
          <w:rFonts w:hint="eastAsia" w:ascii="宋体" w:hAnsi="宋体"/>
          <w:sz w:val="28"/>
          <w:szCs w:val="28"/>
        </w:rPr>
      </w:pPr>
      <w:r>
        <w:rPr>
          <w:rFonts w:hint="eastAsia" w:ascii="宋体" w:hAnsi="宋体"/>
          <w:sz w:val="28"/>
          <w:szCs w:val="28"/>
          <w:u w:val="single"/>
        </w:rPr>
        <w:t xml:space="preserve"> </w:t>
      </w:r>
      <w:r>
        <w:rPr>
          <w:rFonts w:hint="eastAsia" w:ascii="宋体" w:hAnsi="宋体"/>
          <w:sz w:val="28"/>
          <w:szCs w:val="28"/>
          <w:u w:val="single"/>
          <w:lang w:val="en-US" w:eastAsia="zh-CN"/>
        </w:rPr>
        <w:t>广东华昌集团</w:t>
      </w:r>
      <w:r>
        <w:rPr>
          <w:rFonts w:hint="eastAsia" w:ascii="宋体" w:hAnsi="宋体"/>
          <w:sz w:val="28"/>
          <w:szCs w:val="28"/>
          <w:u w:val="single"/>
        </w:rPr>
        <w:t xml:space="preserve">有限公司   </w:t>
      </w:r>
      <w:r>
        <w:rPr>
          <w:rFonts w:hint="eastAsia" w:ascii="宋体" w:hAnsi="宋体"/>
          <w:sz w:val="28"/>
          <w:szCs w:val="28"/>
        </w:rPr>
        <w:t>：</w:t>
      </w:r>
    </w:p>
    <w:p>
      <w:pPr>
        <w:pStyle w:val="4"/>
        <w:snapToGrid w:val="0"/>
        <w:spacing w:line="480" w:lineRule="exact"/>
        <w:ind w:firstLine="560" w:firstLineChars="200"/>
        <w:jc w:val="left"/>
        <w:rPr>
          <w:rFonts w:hint="eastAsia" w:hAnsi="宋体"/>
          <w:sz w:val="28"/>
          <w:szCs w:val="28"/>
        </w:rPr>
      </w:pP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sz w:val="28"/>
          <w:szCs w:val="28"/>
          <w:u w:val="single"/>
        </w:rPr>
        <w:t xml:space="preserve">  </w:t>
      </w:r>
      <w:r>
        <w:rPr>
          <w:rFonts w:hint="eastAsia" w:hAnsi="宋体"/>
          <w:sz w:val="28"/>
          <w:szCs w:val="28"/>
        </w:rPr>
        <w:t>（投标方单位全称）法定代表人</w:t>
      </w: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sz w:val="28"/>
          <w:szCs w:val="28"/>
          <w:u w:val="single"/>
        </w:rPr>
        <w:t xml:space="preserve"> </w:t>
      </w:r>
      <w:r>
        <w:rPr>
          <w:rFonts w:hint="eastAsia" w:hAnsi="宋体"/>
          <w:sz w:val="28"/>
          <w:szCs w:val="28"/>
        </w:rPr>
        <w:t xml:space="preserve"> 授权我公司员工（投标方代表姓名）</w:t>
      </w: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sz w:val="28"/>
          <w:szCs w:val="28"/>
          <w:u w:val="single"/>
        </w:rPr>
        <w:t xml:space="preserve">  </w:t>
      </w:r>
      <w:r>
        <w:rPr>
          <w:rFonts w:hint="eastAsia" w:hAnsi="宋体"/>
          <w:sz w:val="28"/>
          <w:szCs w:val="28"/>
        </w:rPr>
        <w:t>为投标方代表，代表本公司参加贵司组织的</w:t>
      </w: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b/>
          <w:bCs/>
          <w:sz w:val="32"/>
          <w:szCs w:val="32"/>
          <w:u w:val="single"/>
          <w:lang w:val="en-US" w:eastAsia="zh-CN"/>
        </w:rPr>
        <w:t xml:space="preserve"> </w:t>
      </w:r>
      <w:r>
        <w:rPr>
          <w:rFonts w:hint="eastAsia" w:hAnsi="宋体"/>
          <w:sz w:val="28"/>
          <w:szCs w:val="28"/>
        </w:rPr>
        <w:t>项目（招标编号</w:t>
      </w: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sz w:val="28"/>
          <w:szCs w:val="28"/>
        </w:rPr>
        <w:t>）招标活动，全权代表本公司处理投标过程的一切事宜，包括但不限于：投标、参与开标、谈判、签约等。投标方代表在投标过程中所签署的一切文件和处理与之有关的一切事务，本公司均予以认可并对此承担责任。投标方代表无转委托权。特此授权。</w:t>
      </w:r>
    </w:p>
    <w:p>
      <w:pPr>
        <w:pStyle w:val="4"/>
        <w:snapToGrid w:val="0"/>
        <w:spacing w:line="480" w:lineRule="exact"/>
        <w:ind w:firstLine="560" w:firstLineChars="200"/>
        <w:jc w:val="left"/>
        <w:rPr>
          <w:rFonts w:hint="eastAsia" w:hAnsi="宋体"/>
          <w:sz w:val="28"/>
          <w:szCs w:val="28"/>
        </w:rPr>
      </w:pPr>
      <w:r>
        <w:rPr>
          <w:rFonts w:hint="eastAsia" w:hAnsi="宋体"/>
          <w:sz w:val="28"/>
          <w:szCs w:val="28"/>
        </w:rPr>
        <w:t>本授权书自出具之日起生效。</w:t>
      </w:r>
    </w:p>
    <w:p>
      <w:pPr>
        <w:spacing w:line="480" w:lineRule="exact"/>
        <w:ind w:firstLine="560" w:firstLineChars="200"/>
        <w:rPr>
          <w:rFonts w:hint="eastAsia" w:ascii="宋体" w:hAnsi="宋体"/>
          <w:sz w:val="28"/>
          <w:szCs w:val="28"/>
        </w:rPr>
      </w:pPr>
    </w:p>
    <w:p>
      <w:pPr>
        <w:spacing w:line="480" w:lineRule="exact"/>
        <w:rPr>
          <w:rFonts w:hint="eastAsia" w:ascii="宋体" w:hAnsi="宋体"/>
          <w:sz w:val="28"/>
          <w:szCs w:val="28"/>
        </w:rPr>
      </w:pPr>
    </w:p>
    <w:p>
      <w:pPr>
        <w:spacing w:line="600" w:lineRule="exact"/>
        <w:rPr>
          <w:rFonts w:hint="eastAsia" w:ascii="宋体" w:hAnsi="宋体"/>
          <w:sz w:val="28"/>
          <w:szCs w:val="28"/>
        </w:rPr>
      </w:pPr>
      <w:r>
        <w:rPr>
          <w:rFonts w:hint="eastAsia" w:ascii="宋体" w:hAnsi="宋体"/>
          <w:sz w:val="28"/>
          <w:szCs w:val="28"/>
        </w:rPr>
        <w:t>投标方代表：</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性别：</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hint="eastAsia" w:ascii="宋体" w:hAnsi="宋体"/>
          <w:sz w:val="28"/>
          <w:szCs w:val="28"/>
        </w:rPr>
        <w:t>身份证号：</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pPr>
        <w:spacing w:line="600" w:lineRule="exact"/>
        <w:rPr>
          <w:rFonts w:ascii="宋体" w:hAnsi="宋体"/>
          <w:sz w:val="28"/>
          <w:szCs w:val="28"/>
        </w:rPr>
      </w:pPr>
      <w:r>
        <w:rPr>
          <w:rFonts w:hint="eastAsia" w:ascii="宋体" w:hAnsi="宋体"/>
          <w:sz w:val="28"/>
          <w:szCs w:val="28"/>
        </w:rPr>
        <w:t>单位：</w:t>
      </w:r>
      <w:r>
        <w:rPr>
          <w:rFonts w:hint="eastAsia" w:ascii="宋体" w:hAnsi="宋体"/>
          <w:sz w:val="28"/>
          <w:szCs w:val="28"/>
          <w:u w:val="single"/>
          <w:lang w:val="en-US" w:eastAsia="zh-CN"/>
        </w:rPr>
        <w:t xml:space="preserve">        </w:t>
      </w:r>
      <w:r>
        <w:rPr>
          <w:rFonts w:ascii="宋体" w:hAnsi="宋体"/>
          <w:sz w:val="28"/>
          <w:szCs w:val="28"/>
        </w:rPr>
        <w:t xml:space="preserve">  </w:t>
      </w:r>
      <w:r>
        <w:rPr>
          <w:rFonts w:hint="eastAsia" w:ascii="宋体" w:hAnsi="宋体"/>
          <w:sz w:val="28"/>
          <w:szCs w:val="28"/>
        </w:rPr>
        <w:t>部门：</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职务：</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p>
    <w:p>
      <w:pPr>
        <w:spacing w:line="600" w:lineRule="exact"/>
        <w:rPr>
          <w:rFonts w:hint="default" w:ascii="宋体" w:hAnsi="宋体"/>
          <w:b/>
          <w:bCs/>
          <w:color w:val="auto"/>
          <w:sz w:val="24"/>
          <w:szCs w:val="24"/>
          <w:u w:val="single"/>
          <w:lang w:val="en-US" w:eastAsia="zh-CN"/>
        </w:rPr>
      </w:pPr>
      <w:r>
        <w:rPr>
          <w:rFonts w:hint="eastAsia" w:ascii="宋体" w:hAnsi="宋体"/>
          <w:sz w:val="28"/>
          <w:szCs w:val="28"/>
        </w:rPr>
        <w:t>详细通讯地址</w:t>
      </w:r>
      <w:r>
        <w:rPr>
          <w:rFonts w:hint="eastAsia" w:ascii="宋体" w:hAnsi="宋体"/>
          <w:sz w:val="28"/>
          <w:szCs w:val="28"/>
          <w:u w:val="single"/>
        </w:rPr>
        <w:t>：</w:t>
      </w:r>
      <w:r>
        <w:rPr>
          <w:rFonts w:hint="eastAsia" w:ascii="宋体" w:hAnsi="宋体"/>
          <w:sz w:val="28"/>
          <w:szCs w:val="28"/>
          <w:u w:val="single"/>
          <w:lang w:val="en-US" w:eastAsia="zh-CN"/>
        </w:rPr>
        <w:t xml:space="preserve">                            </w:t>
      </w:r>
      <w:r>
        <w:rPr>
          <w:rFonts w:hint="eastAsia" w:ascii="宋体" w:hAnsi="宋体"/>
          <w:b/>
          <w:bCs/>
          <w:color w:val="auto"/>
          <w:sz w:val="24"/>
          <w:szCs w:val="24"/>
          <w:u w:val="single"/>
          <w:lang w:val="en-US" w:eastAsia="zh-CN"/>
        </w:rPr>
        <w:t xml:space="preserve"> </w:t>
      </w:r>
    </w:p>
    <w:p>
      <w:pPr>
        <w:spacing w:line="600" w:lineRule="exact"/>
        <w:rPr>
          <w:rFonts w:hint="eastAsia" w:ascii="宋体" w:hAnsi="宋体"/>
          <w:b/>
          <w:bCs/>
          <w:sz w:val="28"/>
          <w:szCs w:val="28"/>
        </w:rPr>
      </w:pPr>
      <w:r>
        <w:rPr>
          <w:rFonts w:hint="eastAsia" w:ascii="宋体" w:hAnsi="宋体"/>
          <w:sz w:val="28"/>
          <w:szCs w:val="28"/>
        </w:rPr>
        <w:t>电话：</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pPr>
        <w:spacing w:line="600" w:lineRule="exact"/>
        <w:rPr>
          <w:rFonts w:hint="eastAsia" w:ascii="宋体" w:hAnsi="宋体"/>
          <w:sz w:val="28"/>
          <w:szCs w:val="28"/>
        </w:rPr>
      </w:pPr>
    </w:p>
    <w:p>
      <w:pPr>
        <w:spacing w:line="480" w:lineRule="exact"/>
        <w:rPr>
          <w:rFonts w:hint="eastAsia" w:ascii="宋体" w:hAnsi="宋体"/>
          <w:sz w:val="28"/>
          <w:szCs w:val="28"/>
        </w:rPr>
      </w:pPr>
      <w:r>
        <w:rPr>
          <w:rFonts w:hint="eastAsia" w:ascii="宋体" w:hAnsi="宋体"/>
          <w:sz w:val="28"/>
          <w:szCs w:val="28"/>
        </w:rPr>
        <w:t>附：被授权人身份证件</w:t>
      </w:r>
    </w:p>
    <w:p>
      <w:pPr>
        <w:spacing w:line="480" w:lineRule="exact"/>
        <w:rPr>
          <w:rFonts w:hint="eastAsia" w:ascii="宋体" w:hAnsi="宋体"/>
          <w:sz w:val="28"/>
          <w:szCs w:val="28"/>
        </w:rPr>
      </w:pPr>
    </w:p>
    <w:p>
      <w:pPr>
        <w:spacing w:line="600" w:lineRule="exact"/>
        <w:ind w:firstLine="3640" w:firstLineChars="1300"/>
        <w:rPr>
          <w:rFonts w:hint="eastAsia" w:ascii="宋体" w:hAnsi="宋体"/>
          <w:sz w:val="28"/>
          <w:szCs w:val="28"/>
        </w:rPr>
      </w:pPr>
      <w:r>
        <w:rPr>
          <w:rFonts w:hint="eastAsia" w:ascii="宋体" w:hAnsi="宋体"/>
          <w:sz w:val="28"/>
          <w:szCs w:val="28"/>
        </w:rPr>
        <w:t>授权方</w:t>
      </w:r>
    </w:p>
    <w:p>
      <w:pPr>
        <w:spacing w:line="600" w:lineRule="exact"/>
        <w:ind w:firstLine="1960" w:firstLineChars="700"/>
        <w:rPr>
          <w:rFonts w:hint="default" w:ascii="宋体" w:hAnsi="宋体" w:eastAsia="宋体"/>
          <w:sz w:val="28"/>
          <w:szCs w:val="28"/>
          <w:u w:val="single"/>
          <w:lang w:val="en-US" w:eastAsia="zh-CN"/>
        </w:rPr>
      </w:pPr>
      <w:r>
        <w:rPr>
          <w:rFonts w:hint="eastAsia" w:ascii="宋体" w:hAnsi="宋体"/>
          <w:sz w:val="28"/>
          <w:szCs w:val="28"/>
        </w:rPr>
        <w:t>投标方（单位全称并加盖公章）</w:t>
      </w:r>
      <w:r>
        <w:rPr>
          <w:rFonts w:hint="eastAsia" w:ascii="宋体" w:hAnsi="宋体"/>
          <w:sz w:val="28"/>
          <w:szCs w:val="28"/>
          <w:u w:val="single"/>
          <w:lang w:val="en-US" w:eastAsia="zh-CN"/>
        </w:rPr>
        <w:t xml:space="preserve">             </w:t>
      </w:r>
    </w:p>
    <w:p>
      <w:pPr>
        <w:spacing w:line="600" w:lineRule="exact"/>
        <w:ind w:firstLine="1960" w:firstLineChars="700"/>
        <w:rPr>
          <w:rFonts w:hint="eastAsia" w:ascii="宋体" w:hAnsi="宋体"/>
          <w:sz w:val="28"/>
          <w:szCs w:val="28"/>
        </w:rPr>
      </w:pPr>
      <w:r>
        <w:rPr>
          <w:rFonts w:hint="eastAsia" w:ascii="宋体" w:hAnsi="宋体"/>
          <w:sz w:val="28"/>
          <w:szCs w:val="28"/>
        </w:rPr>
        <w:t>法定代表人签字：</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pPr>
        <w:spacing w:line="600" w:lineRule="exact"/>
        <w:ind w:firstLine="2380" w:firstLineChars="850"/>
        <w:rPr>
          <w:rFonts w:hint="eastAsia" w:ascii="宋体" w:hAnsi="宋体"/>
          <w:sz w:val="28"/>
          <w:szCs w:val="28"/>
        </w:rPr>
      </w:pPr>
      <w:r>
        <w:rPr>
          <w:rFonts w:hint="eastAsia" w:ascii="宋体" w:hAnsi="宋体"/>
          <w:sz w:val="28"/>
          <w:szCs w:val="28"/>
        </w:rPr>
        <w:t>日     期：</w:t>
      </w:r>
      <w:r>
        <w:rPr>
          <w:rFonts w:hint="eastAsia" w:ascii="宋体" w:hAnsi="宋体"/>
          <w:sz w:val="28"/>
          <w:szCs w:val="28"/>
          <w:u w:val="single"/>
        </w:rPr>
        <w:t xml:space="preserve">                           </w:t>
      </w: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jc w:val="center"/>
        <w:rPr>
          <w:rFonts w:hint="eastAsia" w:ascii="宋体" w:hAnsi="宋体"/>
          <w:b/>
          <w:sz w:val="36"/>
        </w:rPr>
      </w:pPr>
      <w:r>
        <w:rPr>
          <w:rFonts w:hint="eastAsia" w:ascii="宋体" w:hAnsi="宋体"/>
          <w:b/>
          <w:sz w:val="36"/>
        </w:rPr>
        <w:t>投标方提交的其它资料</w:t>
      </w:r>
    </w:p>
    <w:p>
      <w:pPr>
        <w:rPr>
          <w:rFonts w:hint="eastAsia" w:ascii="宋体" w:hAnsi="宋体"/>
          <w:b/>
          <w:sz w:val="36"/>
        </w:rPr>
      </w:pPr>
      <w:r>
        <w:rPr>
          <w:rFonts w:ascii="宋体" w:hAnsi="宋体"/>
          <w:b/>
          <w:sz w:val="36"/>
        </w:rPr>
        <w:t xml:space="preserve"> </w:t>
      </w:r>
      <w:r>
        <w:rPr>
          <w:rFonts w:hint="eastAsia" w:ascii="宋体" w:hAnsi="宋体"/>
          <w:b/>
          <w:sz w:val="36"/>
        </w:rPr>
        <w:t xml:space="preserve">  </w:t>
      </w:r>
    </w:p>
    <w:p>
      <w:pPr>
        <w:ind w:firstLine="480" w:firstLineChars="200"/>
        <w:rPr>
          <w:rFonts w:hint="eastAsia" w:ascii="宋体" w:hAnsi="宋体"/>
          <w:b/>
          <w:bCs/>
          <w:sz w:val="36"/>
        </w:rPr>
      </w:pPr>
      <w:r>
        <w:rPr>
          <w:rFonts w:hint="eastAsia" w:ascii="宋体" w:hAnsi="宋体"/>
          <w:sz w:val="24"/>
        </w:rPr>
        <w:t>投标方认为应提交的其他材料, 可在此附页提交。</w:t>
      </w: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480" w:lineRule="exact"/>
        <w:ind w:firstLine="560" w:firstLineChars="200"/>
        <w:rPr>
          <w:rFonts w:hint="eastAsia" w:ascii="宋体" w:hAnsi="宋体"/>
          <w:sz w:val="28"/>
          <w:szCs w:val="28"/>
        </w:rPr>
      </w:pPr>
    </w:p>
    <w:p>
      <w:pPr>
        <w:spacing w:line="380" w:lineRule="exact"/>
        <w:rPr>
          <w:rFonts w:hint="eastAsia"/>
        </w:rPr>
      </w:pPr>
      <w:r>
        <w:rPr>
          <w:rFonts w:hint="eastAsia" w:ascii="宋体" w:hAnsi="宋体"/>
          <w:sz w:val="24"/>
        </w:rPr>
        <w:t xml:space="preserve"> 投标方代表签字</w:t>
      </w:r>
      <w:r>
        <w:rPr>
          <w:rFonts w:hint="eastAsia" w:ascii="宋体" w:hAnsi="宋体"/>
          <w:sz w:val="24"/>
          <w:lang w:eastAsia="zh-CN"/>
        </w:rPr>
        <w:t>（</w:t>
      </w:r>
      <w:r>
        <w:rPr>
          <w:rFonts w:hint="eastAsia" w:ascii="宋体" w:hAnsi="宋体"/>
          <w:sz w:val="24"/>
          <w:lang w:val="en-US" w:eastAsia="zh-CN"/>
        </w:rPr>
        <w:t>盖章）</w:t>
      </w:r>
      <w:r>
        <w:rPr>
          <w:rFonts w:hint="eastAsia" w:ascii="宋体" w:hAnsi="宋体"/>
          <w:sz w:val="24"/>
        </w:rPr>
        <w:t>：</w:t>
      </w:r>
      <w:r>
        <w:rPr>
          <w:rFonts w:hint="eastAsia" w:ascii="宋体" w:hAnsi="宋体"/>
          <w:sz w:val="24"/>
          <w:u w:val="single"/>
        </w:rPr>
        <w:t xml:space="preserve">          </w:t>
      </w:r>
    </w:p>
    <w:p>
      <w:pPr>
        <w:spacing w:line="480" w:lineRule="exact"/>
        <w:ind w:firstLine="560" w:firstLineChars="200"/>
        <w:rPr>
          <w:rFonts w:hint="eastAsia" w:ascii="宋体" w:hAnsi="宋体"/>
          <w:sz w:val="28"/>
          <w:szCs w:val="28"/>
        </w:rPr>
      </w:pPr>
    </w:p>
    <w:sectPr>
      <w:footerReference r:id="rId10" w:type="default"/>
      <w:pgSz w:w="11906" w:h="16838"/>
      <w:pgMar w:top="898" w:right="1066" w:bottom="686" w:left="1180" w:header="231" w:footer="35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auto"/>
    <w:pitch w:val="default"/>
    <w:sig w:usb0="00000000" w:usb1="00000000" w:usb2="0000003F" w:usb3="00000000" w:csb0="003F01FF" w:csb1="00000000"/>
  </w:font>
  <w:font w:name="Arial Narrow">
    <w:altName w:val="Arial"/>
    <w:panose1 w:val="020B0606020202030204"/>
    <w:charset w:val="00"/>
    <w:family w:val="swiss"/>
    <w:pitch w:val="default"/>
    <w:sig w:usb0="00000000"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981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81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Nuo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v+E26h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w:rPr>
        <w:sz w:val="18"/>
      </w:rPr>
      <mc:AlternateContent>
        <mc:Choice Requires="wps">
          <w:drawing>
            <wp:anchor distT="0" distB="0" distL="114300" distR="114300" simplePos="0" relativeHeight="251982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82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1JoQUV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l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1JoQU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w:rPr>
        <w:sz w:val="18"/>
      </w:rPr>
      <mc:AlternateContent>
        <mc:Choice Requires="wps">
          <w:drawing>
            <wp:anchor distT="0" distB="0" distL="114300" distR="114300" simplePos="0" relativeHeight="251983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83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RBrfcU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5EGt9x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w:rPr>
        <w:sz w:val="18"/>
      </w:rPr>
      <mc:AlternateContent>
        <mc:Choice Requires="wps">
          <w:drawing>
            <wp:anchor distT="0" distB="0" distL="114300" distR="114300" simplePos="0" relativeHeight="251984896" behindDoc="0" locked="0" layoutInCell="1" allowOverlap="1">
              <wp:simplePos x="0" y="0"/>
              <wp:positionH relativeFrom="margin">
                <wp:posOffset>2764155</wp:posOffset>
              </wp:positionH>
              <wp:positionV relativeFrom="paragraph">
                <wp:posOffset>-42545</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7.65pt;margin-top:-3.35pt;height:144pt;width:144pt;mso-position-horizontal-relative:margin;mso-wrap-style:none;z-index:251984896;mso-width-relative:page;mso-height-relative:page;" filled="f" stroked="f" coordsize="21600,21600" o:gfxdata="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LJJ2AAAAAoBAAAPAAAA&#10;AAAAAAEAIAAAACIAAABkcnMvZG93bnJldi54bWxQSwECFAAUAAAACACHTuJApuk6GBUCAAAVBAAA&#10;DgAAAAAAAAABACAAAAAnAQAAZHJzL2Uyb0RvYy54bWxQSwUGAAAAAAYABgBZAQAArg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w:rPr>
        <w:sz w:val="18"/>
      </w:rPr>
      <mc:AlternateContent>
        <mc:Choice Requires="wps">
          <w:drawing>
            <wp:anchor distT="0" distB="0" distL="114300" distR="114300" simplePos="0" relativeHeight="251985920" behindDoc="0" locked="0" layoutInCell="1" allowOverlap="1">
              <wp:simplePos x="0" y="0"/>
              <wp:positionH relativeFrom="margin">
                <wp:posOffset>2552065</wp:posOffset>
              </wp:positionH>
              <wp:positionV relativeFrom="paragraph">
                <wp:posOffset>-52705</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0.95pt;margin-top:-4.15pt;height:144pt;width:144pt;mso-position-horizontal-relative:margin;mso-wrap-style:none;z-index:251985920;mso-width-relative:page;mso-height-relative:page;" filled="f" stroked="f" coordsize="21600,21600" o:gfxdata="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0n1gTYAAAACgEAAA8A&#10;AAAAAAAAAQAgAAAAIgAAAGRycy9kb3ducmV2LnhtbFBLAQIUABQAAAAIAIdO4kDkrel+FwIAABUE&#10;AAAOAAAAAAAAAAEAIAAAACcBAABkcnMvZTJvRG9jLnhtbFBLBQYAAAAABgAGAFkBAACw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w:rPr>
        <w:sz w:val="18"/>
      </w:rPr>
      <mc:AlternateContent>
        <mc:Choice Requires="wps">
          <w:drawing>
            <wp:anchor distT="0" distB="0" distL="114300" distR="114300" simplePos="0" relativeHeight="251987968" behindDoc="0" locked="0" layoutInCell="1" allowOverlap="1">
              <wp:simplePos x="0" y="0"/>
              <wp:positionH relativeFrom="margin">
                <wp:posOffset>2827020</wp:posOffset>
              </wp:positionH>
              <wp:positionV relativeFrom="paragraph">
                <wp:posOffset>-53340</wp:posOffset>
              </wp:positionV>
              <wp:extent cx="859790" cy="1651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859790" cy="165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2.6pt;margin-top:-4.2pt;height:13pt;width:67.7pt;mso-position-horizontal-relative:margin;z-index:251987968;mso-width-relative:page;mso-height-relative:page;" filled="f" stroked="f" coordsize="21600,21600" o:gfxdata="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4A6sTXAAAACQEA&#10;AA8AAAAAAAAAAQAgAAAAIgAAAGRycy9kb3ducmV2LnhtbFBLAQIUABQAAAAIAIdO4kC9B8qcGwIA&#10;ABUEAAAOAAAAAAAAAAEAIAAAACYBAABkcnMvZTJvRG9jLnhtbFBLBQYAAAAABgAGAFkBAACzBQAA&#10;AAA=&#10;">
              <v:fill on="f" focussize="0,0"/>
              <v:stroke on="f" weight="0.5pt"/>
              <v:imagedata o:title=""/>
              <o:lock v:ext="edit" aspectratio="f"/>
              <v:textbox inset="0mm,0mm,0mm,0mm">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w:rPr>
        <w:sz w:val="18"/>
      </w:rPr>
      <mc:AlternateContent>
        <mc:Choice Requires="wps">
          <w:drawing>
            <wp:anchor distT="0" distB="0" distL="114300" distR="114300" simplePos="0" relativeHeight="251988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988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NTIJU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15</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450" w:firstLineChars="250"/>
      <w:jc w:val="left"/>
      <w:rPr>
        <w:rFonts w:cs="Times New Roman"/>
        <w:lang w:val="en-US"/>
      </w:rPr>
    </w:pPr>
    <w:r>
      <w:drawing>
        <wp:inline distT="0" distB="0" distL="114300" distR="114300">
          <wp:extent cx="720090" cy="380365"/>
          <wp:effectExtent l="0" t="0" r="3810" b="635"/>
          <wp:docPr id="3" name="Picture 1" descr="WACA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WACANG LOGO"/>
                  <pic:cNvPicPr>
                    <a:picLocks noChangeAspect="1"/>
                  </pic:cNvPicPr>
                </pic:nvPicPr>
                <pic:blipFill>
                  <a:blip r:embed="rId1"/>
                  <a:stretch>
                    <a:fillRect/>
                  </a:stretch>
                </pic:blipFill>
                <pic:spPr>
                  <a:xfrm>
                    <a:off x="0" y="0"/>
                    <a:ext cx="720090" cy="380365"/>
                  </a:xfrm>
                  <a:prstGeom prst="rect">
                    <a:avLst/>
                  </a:prstGeom>
                  <a:noFill/>
                  <a:ln w="9525">
                    <a:noFill/>
                  </a:ln>
                </pic:spPr>
              </pic:pic>
            </a:graphicData>
          </a:graphic>
        </wp:inline>
      </w:drawing>
    </w:r>
    <w:r>
      <w:rPr>
        <w:rFonts w:hint="eastAsia"/>
        <w:lang w:val="en-US" w:eastAsia="zh-CN"/>
      </w:rPr>
      <w:t xml:space="preserve"> </w:t>
    </w:r>
    <w:r>
      <w:rPr>
        <w:rFonts w:hint="eastAsia"/>
        <w:b/>
        <w:bCs/>
        <w:sz w:val="21"/>
        <w:szCs w:val="21"/>
        <w:lang w:eastAsia="zh-CN"/>
      </w:rPr>
      <w:t>广东</w:t>
    </w:r>
    <w:r>
      <w:rPr>
        <w:rFonts w:hint="eastAsia"/>
        <w:b/>
        <w:bCs/>
        <w:sz w:val="21"/>
        <w:szCs w:val="21"/>
      </w:rPr>
      <w:t>华昌</w:t>
    </w:r>
    <w:r>
      <w:rPr>
        <w:rFonts w:hint="eastAsia"/>
        <w:b/>
        <w:bCs/>
        <w:sz w:val="21"/>
        <w:szCs w:val="21"/>
        <w:lang w:val="en-US" w:eastAsia="zh-CN"/>
      </w:rPr>
      <w:t>集团</w:t>
    </w:r>
    <w:r>
      <w:rPr>
        <w:rFonts w:hint="eastAsia"/>
        <w:b/>
        <w:bCs/>
        <w:sz w:val="21"/>
        <w:szCs w:val="21"/>
      </w:rPr>
      <w:t>有限公司 采购中心</w:t>
    </w:r>
    <w:r>
      <w:rPr>
        <w:rFonts w:hint="eastAsia"/>
        <w:b/>
        <w:bCs/>
        <w:sz w:val="21"/>
        <w:szCs w:val="21"/>
        <w:lang w:val="en-US" w:eastAsia="zh-CN"/>
      </w:rPr>
      <w:t>招标文件</w:t>
    </w:r>
    <w:r>
      <w:rPr>
        <w:rFonts w:hint="eastAsia"/>
        <w:b/>
        <w:bCs/>
        <w:sz w:val="21"/>
        <w:szCs w:val="21"/>
      </w:rPr>
      <w:t xml:space="preserve"> </w:t>
    </w:r>
    <w:r>
      <w:rPr>
        <w:rFonts w:hint="eastAsia"/>
        <w:lang w:val="en-US" w:eastAsia="zh-CN"/>
      </w:rPr>
      <w:t xml:space="preserve">                                                 </w:t>
    </w:r>
    <w:r>
      <w:rPr>
        <w:rFonts w:hint="eastAsia"/>
        <w:sz w:val="28"/>
        <w:szCs w:val="28"/>
        <w:lang w:val="en-US" w:eastAsia="zh-CN"/>
      </w:rPr>
      <w:t xml:space="preserve">  </w:t>
    </w:r>
  </w:p>
  <w:p>
    <w:pPr>
      <w:pStyle w:val="6"/>
      <w:jc w:val="both"/>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8B7FFC"/>
    <w:multiLevelType w:val="singleLevel"/>
    <w:tmpl w:val="A98B7FFC"/>
    <w:lvl w:ilvl="0" w:tentative="0">
      <w:start w:val="2"/>
      <w:numFmt w:val="chineseCounting"/>
      <w:suff w:val="space"/>
      <w:lvlText w:val="第%1章"/>
      <w:lvlJc w:val="left"/>
      <w:rPr>
        <w:rFonts w:hint="eastAsia"/>
      </w:rPr>
    </w:lvl>
  </w:abstractNum>
  <w:abstractNum w:abstractNumId="1">
    <w:nsid w:val="00000008"/>
    <w:multiLevelType w:val="multilevel"/>
    <w:tmpl w:val="000000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3F97862"/>
    <w:multiLevelType w:val="multilevel"/>
    <w:tmpl w:val="73F97862"/>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77CC17B3"/>
    <w:multiLevelType w:val="singleLevel"/>
    <w:tmpl w:val="77CC17B3"/>
    <w:lvl w:ilvl="0" w:tentative="0">
      <w:start w:val="6"/>
      <w:numFmt w:val="decimal"/>
      <w:lvlText w:val="%1."/>
      <w:lvlJc w:val="left"/>
      <w:pPr>
        <w:tabs>
          <w:tab w:val="left" w:pos="312"/>
        </w:tabs>
      </w:pPr>
    </w:lvl>
  </w:abstractNum>
  <w:abstractNum w:abstractNumId="4">
    <w:nsid w:val="7C021B1D"/>
    <w:multiLevelType w:val="multilevel"/>
    <w:tmpl w:val="7C021B1D"/>
    <w:lvl w:ilvl="0" w:tentative="0">
      <w:start w:val="5"/>
      <w:numFmt w:val="decimal"/>
      <w:lvlText w:val="%1、"/>
      <w:lvlJc w:val="left"/>
      <w:pPr>
        <w:tabs>
          <w:tab w:val="left" w:pos="900"/>
        </w:tabs>
        <w:ind w:left="900" w:hanging="360"/>
      </w:pPr>
      <w:rPr>
        <w:rFonts w:hint="default"/>
      </w:rPr>
    </w:lvl>
    <w:lvl w:ilvl="1" w:tentative="0">
      <w:start w:val="1"/>
      <w:numFmt w:val="lowerLetter"/>
      <w:lvlText w:val="%2)"/>
      <w:lvlJc w:val="left"/>
      <w:pPr>
        <w:tabs>
          <w:tab w:val="left" w:pos="1380"/>
        </w:tabs>
        <w:ind w:left="1380" w:hanging="420"/>
      </w:pPr>
    </w:lvl>
    <w:lvl w:ilvl="2" w:tentative="0">
      <w:start w:val="1"/>
      <w:numFmt w:val="lowerRoman"/>
      <w:pStyle w:val="28"/>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44CAF"/>
    <w:rsid w:val="04796D3F"/>
    <w:rsid w:val="04D27967"/>
    <w:rsid w:val="050313BA"/>
    <w:rsid w:val="0549495F"/>
    <w:rsid w:val="063A67C6"/>
    <w:rsid w:val="07FC5179"/>
    <w:rsid w:val="092E2AC5"/>
    <w:rsid w:val="0978432F"/>
    <w:rsid w:val="09933971"/>
    <w:rsid w:val="09EF09E2"/>
    <w:rsid w:val="0A8726C7"/>
    <w:rsid w:val="0AD15D3F"/>
    <w:rsid w:val="0D57245A"/>
    <w:rsid w:val="0D9321FA"/>
    <w:rsid w:val="0E7B1552"/>
    <w:rsid w:val="0E942F6A"/>
    <w:rsid w:val="0EF86860"/>
    <w:rsid w:val="11BC327E"/>
    <w:rsid w:val="128662C4"/>
    <w:rsid w:val="13067DF6"/>
    <w:rsid w:val="13323D3C"/>
    <w:rsid w:val="136E6FD4"/>
    <w:rsid w:val="13971CE4"/>
    <w:rsid w:val="13EA24DA"/>
    <w:rsid w:val="14466AF7"/>
    <w:rsid w:val="1512138A"/>
    <w:rsid w:val="15305535"/>
    <w:rsid w:val="19FD4B06"/>
    <w:rsid w:val="1B1414D1"/>
    <w:rsid w:val="1B7C7AD4"/>
    <w:rsid w:val="1CC97487"/>
    <w:rsid w:val="1FBC3FDA"/>
    <w:rsid w:val="20924EA0"/>
    <w:rsid w:val="21590EC5"/>
    <w:rsid w:val="23471DE7"/>
    <w:rsid w:val="23F8465C"/>
    <w:rsid w:val="24982B9A"/>
    <w:rsid w:val="288A76EB"/>
    <w:rsid w:val="28B76C92"/>
    <w:rsid w:val="299F29C4"/>
    <w:rsid w:val="29BB2C53"/>
    <w:rsid w:val="2A7A5DA4"/>
    <w:rsid w:val="2B7F521A"/>
    <w:rsid w:val="2C3E0605"/>
    <w:rsid w:val="2E9279F7"/>
    <w:rsid w:val="307A45B2"/>
    <w:rsid w:val="31E35BCD"/>
    <w:rsid w:val="32072C28"/>
    <w:rsid w:val="321F2060"/>
    <w:rsid w:val="334A4F9E"/>
    <w:rsid w:val="341C45AA"/>
    <w:rsid w:val="35A14D57"/>
    <w:rsid w:val="36A47C97"/>
    <w:rsid w:val="383C4E70"/>
    <w:rsid w:val="3868674D"/>
    <w:rsid w:val="39205692"/>
    <w:rsid w:val="3A9A6FDB"/>
    <w:rsid w:val="3AC80714"/>
    <w:rsid w:val="3C667C28"/>
    <w:rsid w:val="3CC62562"/>
    <w:rsid w:val="3E6839B0"/>
    <w:rsid w:val="3FFC49B6"/>
    <w:rsid w:val="406C03D1"/>
    <w:rsid w:val="42764D51"/>
    <w:rsid w:val="43D32A6C"/>
    <w:rsid w:val="44D9176C"/>
    <w:rsid w:val="45A76B4F"/>
    <w:rsid w:val="465826DB"/>
    <w:rsid w:val="46F71E3A"/>
    <w:rsid w:val="47602C3A"/>
    <w:rsid w:val="499E0979"/>
    <w:rsid w:val="49C169D3"/>
    <w:rsid w:val="4A2B1E16"/>
    <w:rsid w:val="4A550B96"/>
    <w:rsid w:val="4D852640"/>
    <w:rsid w:val="4E9804DF"/>
    <w:rsid w:val="4E9A7E84"/>
    <w:rsid w:val="4F6653C2"/>
    <w:rsid w:val="50B974A9"/>
    <w:rsid w:val="522F027F"/>
    <w:rsid w:val="531978D3"/>
    <w:rsid w:val="53B26A0F"/>
    <w:rsid w:val="55B21FEB"/>
    <w:rsid w:val="56465389"/>
    <w:rsid w:val="57D6272B"/>
    <w:rsid w:val="5896551B"/>
    <w:rsid w:val="592651BC"/>
    <w:rsid w:val="594B39CB"/>
    <w:rsid w:val="594D76B8"/>
    <w:rsid w:val="5BC0724A"/>
    <w:rsid w:val="5CCA6EA5"/>
    <w:rsid w:val="5DE51238"/>
    <w:rsid w:val="5DEA7DE8"/>
    <w:rsid w:val="5F7D226D"/>
    <w:rsid w:val="60176C5A"/>
    <w:rsid w:val="605D57B2"/>
    <w:rsid w:val="61F87A64"/>
    <w:rsid w:val="6266798A"/>
    <w:rsid w:val="626734C7"/>
    <w:rsid w:val="62BE650A"/>
    <w:rsid w:val="62DD5089"/>
    <w:rsid w:val="644D7A69"/>
    <w:rsid w:val="67222A72"/>
    <w:rsid w:val="682129C0"/>
    <w:rsid w:val="68ED4933"/>
    <w:rsid w:val="68F2760A"/>
    <w:rsid w:val="69F13128"/>
    <w:rsid w:val="6A6642F6"/>
    <w:rsid w:val="6B9D6548"/>
    <w:rsid w:val="6BBC0A8A"/>
    <w:rsid w:val="6CC214B2"/>
    <w:rsid w:val="6ED207BA"/>
    <w:rsid w:val="6F460BBC"/>
    <w:rsid w:val="7018760E"/>
    <w:rsid w:val="70A6729C"/>
    <w:rsid w:val="71E1785F"/>
    <w:rsid w:val="74A16FEF"/>
    <w:rsid w:val="76A34A5B"/>
    <w:rsid w:val="76C07F60"/>
    <w:rsid w:val="78C53192"/>
    <w:rsid w:val="7E4F57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1"/>
    <w:qFormat/>
    <w:uiPriority w:val="0"/>
    <w:pPr>
      <w:keepNext/>
      <w:keepLines/>
      <w:spacing w:before="340" w:after="330" w:line="578" w:lineRule="auto"/>
      <w:outlineLvl w:val="0"/>
    </w:pPr>
    <w:rPr>
      <w:b/>
      <w:bCs/>
      <w:kern w:val="44"/>
      <w:sz w:val="44"/>
      <w:szCs w:val="44"/>
    </w:rPr>
  </w:style>
  <w:style w:type="character" w:default="1" w:styleId="7">
    <w:name w:val="Default Paragraph Font"/>
    <w:link w:val="8"/>
    <w:qFormat/>
    <w:uiPriority w:val="0"/>
    <w:rPr>
      <w:kern w:val="0"/>
      <w:sz w:val="24"/>
      <w:szCs w:val="20"/>
    </w:rPr>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Plain Text"/>
    <w:basedOn w:val="1"/>
    <w:qFormat/>
    <w:uiPriority w:val="0"/>
    <w:rPr>
      <w:rFonts w:ascii="宋体" w:hAnsi="Courier New"/>
      <w:kern w:val="2"/>
      <w:sz w:val="21"/>
    </w:rPr>
  </w:style>
  <w:style w:type="paragraph" w:styleId="5">
    <w:name w:val="footer"/>
    <w:basedOn w:val="1"/>
    <w:link w:val="22"/>
    <w:qFormat/>
    <w:uiPriority w:val="0"/>
    <w:pPr>
      <w:tabs>
        <w:tab w:val="center" w:pos="4153"/>
        <w:tab w:val="right" w:pos="8306"/>
      </w:tabs>
      <w:snapToGrid w:val="0"/>
      <w:jc w:val="left"/>
    </w:pPr>
    <w:rPr>
      <w:sz w:val="18"/>
      <w:szCs w:val="18"/>
    </w:rPr>
  </w:style>
  <w:style w:type="paragraph" w:styleId="6">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 Char Char Char Char Char Char Char Char Char Char"/>
    <w:basedOn w:val="1"/>
    <w:link w:val="7"/>
    <w:qFormat/>
    <w:uiPriority w:val="0"/>
    <w:pPr>
      <w:adjustRightInd w:val="0"/>
      <w:spacing w:line="360" w:lineRule="auto"/>
    </w:pPr>
    <w:rPr>
      <w:kern w:val="0"/>
      <w:sz w:val="24"/>
      <w:szCs w:val="20"/>
    </w:rPr>
  </w:style>
  <w:style w:type="character" w:styleId="9">
    <w:name w:val="page number"/>
    <w:basedOn w:val="7"/>
    <w:qFormat/>
    <w:uiPriority w:val="0"/>
  </w:style>
  <w:style w:type="character" w:styleId="10">
    <w:name w:val="Hyperlink"/>
    <w:basedOn w:val="7"/>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正文文本 3 Char"/>
    <w:basedOn w:val="7"/>
    <w:semiHidden/>
    <w:qFormat/>
    <w:uiPriority w:val="0"/>
    <w:rPr>
      <w:rFonts w:ascii="宋体" w:hAnsi="Times New Roman" w:eastAsia="宋体" w:cs="宋体"/>
      <w:sz w:val="20"/>
      <w:szCs w:val="20"/>
    </w:rPr>
  </w:style>
  <w:style w:type="paragraph" w:customStyle="1" w:styleId="14">
    <w:name w:val="Body Text 3"/>
    <w:basedOn w:val="1"/>
    <w:link w:val="15"/>
    <w:qFormat/>
    <w:uiPriority w:val="0"/>
    <w:rPr>
      <w:sz w:val="16"/>
      <w:szCs w:val="16"/>
    </w:rPr>
  </w:style>
  <w:style w:type="character" w:customStyle="1" w:styleId="15">
    <w:name w:val="Body Text 3 Char Char"/>
    <w:basedOn w:val="7"/>
    <w:link w:val="14"/>
    <w:semiHidden/>
    <w:qFormat/>
    <w:uiPriority w:val="0"/>
    <w:rPr>
      <w:sz w:val="16"/>
      <w:szCs w:val="16"/>
    </w:rPr>
  </w:style>
  <w:style w:type="paragraph" w:customStyle="1" w:styleId="16">
    <w:name w:val="List Paragraph1"/>
    <w:basedOn w:val="1"/>
    <w:qFormat/>
    <w:uiPriority w:val="0"/>
    <w:pPr>
      <w:ind w:firstLine="420" w:firstLineChars="200"/>
    </w:pPr>
  </w:style>
  <w:style w:type="paragraph" w:customStyle="1" w:styleId="17">
    <w:name w:val="No Spacing1"/>
    <w:qFormat/>
    <w:uiPriority w:val="0"/>
    <w:pPr>
      <w:widowControl w:val="0"/>
      <w:jc w:val="both"/>
    </w:pPr>
    <w:rPr>
      <w:rFonts w:ascii="Calibri" w:hAnsi="Calibri" w:eastAsia="宋体" w:cs="Calibri"/>
      <w:kern w:val="2"/>
      <w:sz w:val="21"/>
      <w:szCs w:val="21"/>
      <w:lang w:val="en-US" w:eastAsia="zh-CN" w:bidi="ar-SA"/>
    </w:rPr>
  </w:style>
  <w:style w:type="paragraph" w:customStyle="1" w:styleId="18">
    <w:name w:val="列出段落1"/>
    <w:basedOn w:val="1"/>
    <w:qFormat/>
    <w:uiPriority w:val="0"/>
    <w:pPr>
      <w:ind w:firstLine="420" w:firstLineChars="200"/>
    </w:pPr>
  </w:style>
  <w:style w:type="paragraph" w:customStyle="1" w:styleId="19">
    <w:name w:val="正文 A"/>
    <w:qFormat/>
    <w:uiPriority w:val="0"/>
    <w:pPr>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character" w:customStyle="1" w:styleId="20">
    <w:name w:val="page number"/>
    <w:basedOn w:val="7"/>
    <w:qFormat/>
    <w:uiPriority w:val="0"/>
  </w:style>
  <w:style w:type="character" w:customStyle="1" w:styleId="21">
    <w:name w:val="Heading 1 Char"/>
    <w:basedOn w:val="7"/>
    <w:link w:val="2"/>
    <w:semiHidden/>
    <w:qFormat/>
    <w:uiPriority w:val="0"/>
    <w:rPr>
      <w:b/>
      <w:bCs/>
      <w:kern w:val="44"/>
      <w:sz w:val="44"/>
      <w:szCs w:val="44"/>
    </w:rPr>
  </w:style>
  <w:style w:type="character" w:customStyle="1" w:styleId="22">
    <w:name w:val="Footer Char"/>
    <w:basedOn w:val="7"/>
    <w:link w:val="5"/>
    <w:semiHidden/>
    <w:qFormat/>
    <w:uiPriority w:val="0"/>
    <w:rPr>
      <w:sz w:val="18"/>
      <w:szCs w:val="18"/>
    </w:rPr>
  </w:style>
  <w:style w:type="character" w:customStyle="1" w:styleId="23">
    <w:name w:val="Header Char"/>
    <w:basedOn w:val="7"/>
    <w:link w:val="6"/>
    <w:semiHidden/>
    <w:qFormat/>
    <w:uiPriority w:val="0"/>
    <w:rPr>
      <w:sz w:val="18"/>
      <w:szCs w:val="18"/>
    </w:rPr>
  </w:style>
  <w:style w:type="character" w:customStyle="1" w:styleId="24">
    <w:name w:val="font11"/>
    <w:basedOn w:val="7"/>
    <w:qFormat/>
    <w:uiPriority w:val="0"/>
    <w:rPr>
      <w:rFonts w:hint="eastAsia" w:ascii="宋体" w:hAnsi="宋体" w:eastAsia="宋体" w:cs="宋体"/>
      <w:color w:val="000000"/>
      <w:sz w:val="24"/>
      <w:szCs w:val="24"/>
      <w:u w:val="none"/>
    </w:rPr>
  </w:style>
  <w:style w:type="character" w:customStyle="1" w:styleId="25">
    <w:name w:val="font31"/>
    <w:basedOn w:val="7"/>
    <w:qFormat/>
    <w:uiPriority w:val="0"/>
    <w:rPr>
      <w:rFonts w:hint="eastAsia" w:ascii="宋体" w:hAnsi="宋体" w:eastAsia="宋体" w:cs="宋体"/>
      <w:color w:val="333333"/>
      <w:sz w:val="21"/>
      <w:szCs w:val="21"/>
      <w:u w:val="none"/>
    </w:rPr>
  </w:style>
  <w:style w:type="paragraph" w:customStyle="1" w:styleId="2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
    <w:name w:val="样式3"/>
    <w:basedOn w:val="4"/>
    <w:qFormat/>
    <w:uiPriority w:val="0"/>
    <w:pPr>
      <w:spacing w:line="0" w:lineRule="atLeast"/>
      <w:outlineLvl w:val="0"/>
    </w:pPr>
    <w:rPr>
      <w:sz w:val="28"/>
    </w:rPr>
  </w:style>
  <w:style w:type="paragraph" w:customStyle="1" w:styleId="28">
    <w:name w:val="标3"/>
    <w:basedOn w:val="1"/>
    <w:qFormat/>
    <w:uiPriority w:val="0"/>
    <w:pPr>
      <w:numPr>
        <w:ilvl w:val="2"/>
        <w:numId w:val="1"/>
      </w:numPr>
      <w:adjustRightInd w:val="0"/>
      <w:snapToGrid w:val="0"/>
      <w:spacing w:before="50"/>
      <w:outlineLvl w:val="2"/>
    </w:pPr>
    <w:rPr>
      <w:rFonts w:ascii="Arial Narrow" w:hAnsi="Arial Narrow" w:eastAsia="仿宋_GB2312"/>
      <w:sz w:val="28"/>
      <w:szCs w:val="20"/>
    </w:rPr>
  </w:style>
  <w:style w:type="character" w:customStyle="1" w:styleId="29">
    <w:name w:val="font2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 (Beijing) Limited</Company>
  <Pages>13</Pages>
  <Words>822</Words>
  <Characters>4689</Characters>
  <Lines>0</Lines>
  <Paragraphs>0</Paragraphs>
  <TotalTime>1</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2016-01-29T22:34:00Z</dcterms:created>
  <dc:creator>Lenovo User</dc:creator>
  <cp:lastModifiedBy>卢旭虎</cp:lastModifiedBy>
  <cp:lastPrinted>2023-10-12T03:32:00Z</cp:lastPrinted>
  <dcterms:modified xsi:type="dcterms:W3CDTF">2025-11-27T05:53:43Z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