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jc w:val="center"/>
        <w:rPr>
          <w:rFonts w:hAnsi="宋体" w:cs="Times New Roman"/>
          <w:b/>
          <w:bCs/>
          <w:color w:val="auto"/>
          <w:sz w:val="56"/>
          <w:szCs w:val="56"/>
        </w:rPr>
      </w:pPr>
    </w:p>
    <w:p>
      <w:pPr>
        <w:pStyle w:val="9"/>
        <w:spacing w:line="360" w:lineRule="auto"/>
        <w:jc w:val="center"/>
        <w:rPr>
          <w:rFonts w:hAnsi="宋体" w:cs="Times New Roman"/>
          <w:b/>
          <w:bCs/>
          <w:color w:val="auto"/>
          <w:sz w:val="56"/>
          <w:szCs w:val="56"/>
        </w:rPr>
      </w:pPr>
      <w:r>
        <w:rPr>
          <w:rFonts w:hint="eastAsia" w:hAnsi="宋体"/>
          <w:b/>
          <w:bCs/>
          <w:color w:val="auto"/>
          <w:sz w:val="56"/>
          <w:szCs w:val="56"/>
        </w:rPr>
        <w:t>广东华昌</w:t>
      </w:r>
      <w:r>
        <w:rPr>
          <w:rFonts w:hint="eastAsia" w:hAnsi="宋体"/>
          <w:b/>
          <w:bCs/>
          <w:color w:val="auto"/>
          <w:sz w:val="56"/>
          <w:szCs w:val="56"/>
          <w:lang w:val="en-US" w:eastAsia="zh-CN"/>
        </w:rPr>
        <w:t>集团</w:t>
      </w:r>
      <w:r>
        <w:rPr>
          <w:rFonts w:hint="eastAsia" w:hAnsi="宋体"/>
          <w:b/>
          <w:bCs/>
          <w:color w:val="auto"/>
          <w:sz w:val="56"/>
          <w:szCs w:val="56"/>
        </w:rPr>
        <w:t>有限公司</w:t>
      </w:r>
    </w:p>
    <w:p>
      <w:pPr>
        <w:pStyle w:val="9"/>
        <w:spacing w:line="520" w:lineRule="exact"/>
        <w:jc w:val="center"/>
        <w:rPr>
          <w:rFonts w:hAnsi="宋体" w:cs="Times New Roman"/>
          <w:color w:val="auto"/>
          <w:sz w:val="36"/>
          <w:szCs w:val="36"/>
        </w:rPr>
      </w:pPr>
    </w:p>
    <w:p>
      <w:pPr>
        <w:numPr>
          <w:ilvl w:val="0"/>
          <w:numId w:val="0"/>
        </w:numPr>
        <w:ind w:firstLine="2570" w:firstLineChars="800"/>
        <w:rPr>
          <w:color w:val="auto"/>
          <w:sz w:val="28"/>
          <w:szCs w:val="28"/>
          <w:u w:val="single"/>
          <w:lang w:val="en-US"/>
        </w:rPr>
      </w:pPr>
      <w:r>
        <w:rPr>
          <w:rFonts w:hint="eastAsia" w:hAnsi="宋体"/>
          <w:b/>
          <w:bCs/>
          <w:color w:val="auto"/>
          <w:sz w:val="32"/>
          <w:szCs w:val="32"/>
        </w:rPr>
        <w:t>招标编号：</w:t>
      </w:r>
      <w:r>
        <w:rPr>
          <w:rFonts w:hint="eastAsia"/>
          <w:color w:val="auto"/>
          <w:sz w:val="28"/>
          <w:szCs w:val="28"/>
          <w:u w:val="single"/>
          <w:lang w:val="en-US" w:eastAsia="zh-CN"/>
        </w:rPr>
        <w:t>HCCGZB22054</w:t>
      </w:r>
    </w:p>
    <w:p>
      <w:pPr>
        <w:pStyle w:val="9"/>
        <w:spacing w:line="520" w:lineRule="exact"/>
        <w:jc w:val="center"/>
        <w:rPr>
          <w:rFonts w:hAnsi="宋体" w:cs="Times New Roman"/>
          <w:b/>
          <w:bCs/>
          <w:color w:val="auto"/>
          <w:sz w:val="32"/>
          <w:szCs w:val="32"/>
        </w:rPr>
      </w:pPr>
    </w:p>
    <w:p>
      <w:pPr>
        <w:pStyle w:val="9"/>
        <w:spacing w:line="520" w:lineRule="exact"/>
        <w:ind w:firstLine="2389" w:firstLineChars="850"/>
        <w:rPr>
          <w:rFonts w:hAnsi="宋体" w:cs="Times New Roman"/>
          <w:b/>
          <w:bCs/>
          <w:color w:val="auto"/>
          <w:sz w:val="28"/>
          <w:szCs w:val="28"/>
        </w:rPr>
      </w:pPr>
      <w:bookmarkStart w:id="0" w:name="_Toc256258444"/>
      <w:bookmarkEnd w:id="0"/>
      <w:bookmarkStart w:id="1" w:name="_Toc259184752"/>
      <w:bookmarkEnd w:id="1"/>
    </w:p>
    <w:p>
      <w:pPr>
        <w:rPr>
          <w:rFonts w:ascii="宋体" w:cs="Times New Roman"/>
          <w:b/>
          <w:bCs/>
          <w:color w:val="auto"/>
          <w:sz w:val="28"/>
          <w:szCs w:val="28"/>
        </w:rPr>
      </w:pPr>
    </w:p>
    <w:p>
      <w:pPr>
        <w:spacing w:line="920" w:lineRule="exact"/>
        <w:jc w:val="center"/>
        <w:rPr>
          <w:rFonts w:ascii="宋体" w:cs="Times New Roman"/>
          <w:color w:val="auto"/>
          <w:sz w:val="76"/>
          <w:szCs w:val="76"/>
        </w:rPr>
      </w:pPr>
      <w:r>
        <w:rPr>
          <w:rFonts w:hint="eastAsia" w:ascii="宋体" w:cs="Times New Roman"/>
          <w:b w:val="0"/>
          <w:bCs w:val="0"/>
          <w:i w:val="0"/>
          <w:iCs w:val="0"/>
          <w:color w:val="auto"/>
          <w:sz w:val="76"/>
          <w:szCs w:val="76"/>
          <w:lang w:val="en-US" w:eastAsia="zh-CN"/>
        </w:rPr>
        <w:t>无铬钝化液</w:t>
      </w:r>
      <w:r>
        <w:rPr>
          <w:rFonts w:hint="eastAsia" w:ascii="宋体" w:hAnsi="宋体" w:cs="宋体"/>
          <w:color w:val="auto"/>
          <w:sz w:val="76"/>
          <w:szCs w:val="76"/>
        </w:rPr>
        <w:t>招标文件</w:t>
      </w: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700" w:lineRule="exact"/>
        <w:jc w:val="center"/>
        <w:rPr>
          <w:rFonts w:ascii="宋体" w:cs="Times New Roman"/>
          <w:color w:val="auto"/>
        </w:rPr>
      </w:pPr>
    </w:p>
    <w:p>
      <w:pPr>
        <w:spacing w:line="700" w:lineRule="exact"/>
        <w:jc w:val="center"/>
        <w:rPr>
          <w:rFonts w:ascii="宋体" w:cs="Times New Roman"/>
          <w:color w:val="auto"/>
        </w:rPr>
      </w:pPr>
    </w:p>
    <w:p>
      <w:pPr>
        <w:spacing w:line="700" w:lineRule="exact"/>
        <w:jc w:val="center"/>
        <w:rPr>
          <w:rFonts w:ascii="宋体" w:cs="Times New Roman"/>
          <w:b/>
          <w:bCs/>
          <w:color w:val="auto"/>
          <w:sz w:val="24"/>
          <w:szCs w:val="24"/>
        </w:rPr>
      </w:pPr>
      <w:r>
        <w:rPr>
          <w:rFonts w:ascii="宋体" w:hAnsi="宋体" w:cs="宋体"/>
          <w:b/>
          <w:bCs/>
          <w:color w:val="auto"/>
          <w:sz w:val="24"/>
          <w:szCs w:val="24"/>
        </w:rPr>
        <w:t xml:space="preserve"> </w:t>
      </w:r>
      <w:r>
        <w:rPr>
          <w:rFonts w:hint="eastAsia" w:ascii="宋体" w:hAnsi="宋体" w:cs="宋体"/>
          <w:b/>
          <w:bCs/>
          <w:color w:val="auto"/>
          <w:sz w:val="24"/>
          <w:szCs w:val="24"/>
        </w:rPr>
        <w:t>招</w:t>
      </w:r>
      <w:r>
        <w:rPr>
          <w:rFonts w:ascii="宋体" w:hAnsi="宋体" w:cs="宋体"/>
          <w:b/>
          <w:bCs/>
          <w:color w:val="auto"/>
          <w:sz w:val="24"/>
          <w:szCs w:val="24"/>
        </w:rPr>
        <w:t xml:space="preserve"> </w:t>
      </w:r>
      <w:r>
        <w:rPr>
          <w:rFonts w:hint="eastAsia" w:ascii="宋体" w:hAnsi="宋体" w:cs="宋体"/>
          <w:b/>
          <w:bCs/>
          <w:color w:val="auto"/>
          <w:sz w:val="24"/>
          <w:szCs w:val="24"/>
        </w:rPr>
        <w:t>标</w:t>
      </w:r>
      <w:r>
        <w:rPr>
          <w:rFonts w:ascii="宋体" w:hAnsi="宋体" w:cs="宋体"/>
          <w:b/>
          <w:bCs/>
          <w:color w:val="auto"/>
          <w:sz w:val="24"/>
          <w:szCs w:val="24"/>
        </w:rPr>
        <w:t xml:space="preserve"> </w:t>
      </w:r>
      <w:r>
        <w:rPr>
          <w:rFonts w:hint="eastAsia" w:ascii="宋体" w:hAnsi="宋体" w:cs="宋体"/>
          <w:b/>
          <w:bCs/>
          <w:color w:val="auto"/>
          <w:sz w:val="24"/>
          <w:szCs w:val="24"/>
        </w:rPr>
        <w:t>人：广东华昌</w:t>
      </w:r>
      <w:r>
        <w:rPr>
          <w:rFonts w:hint="eastAsia" w:ascii="宋体" w:hAnsi="宋体" w:cs="宋体"/>
          <w:b/>
          <w:bCs/>
          <w:color w:val="auto"/>
          <w:sz w:val="24"/>
          <w:szCs w:val="24"/>
          <w:lang w:val="en-US" w:eastAsia="zh-CN"/>
        </w:rPr>
        <w:t>集团</w:t>
      </w:r>
      <w:r>
        <w:rPr>
          <w:rFonts w:hint="eastAsia" w:ascii="宋体" w:hAnsi="宋体" w:cs="宋体"/>
          <w:b/>
          <w:bCs/>
          <w:color w:val="auto"/>
          <w:sz w:val="24"/>
          <w:szCs w:val="24"/>
        </w:rPr>
        <w:t>有限公司</w:t>
      </w:r>
    </w:p>
    <w:p>
      <w:pPr>
        <w:spacing w:line="700" w:lineRule="exact"/>
        <w:jc w:val="center"/>
        <w:rPr>
          <w:rFonts w:ascii="宋体" w:cs="Times New Roman"/>
          <w:b/>
          <w:bCs/>
          <w:color w:val="auto"/>
          <w:sz w:val="24"/>
          <w:szCs w:val="24"/>
          <w:u w:val="single"/>
        </w:rPr>
      </w:pPr>
      <w:r>
        <w:rPr>
          <w:rFonts w:hint="eastAsia" w:ascii="宋体" w:hAnsi="宋体" w:cs="宋体"/>
          <w:b/>
          <w:bCs/>
          <w:color w:val="auto"/>
          <w:sz w:val="24"/>
          <w:szCs w:val="24"/>
          <w:u w:val="single"/>
          <w:lang w:val="en-US" w:eastAsia="zh-CN"/>
        </w:rPr>
        <w:t>2022</w:t>
      </w:r>
      <w:r>
        <w:rPr>
          <w:rFonts w:hint="eastAsia" w:ascii="宋体" w:hAnsi="宋体" w:cs="宋体"/>
          <w:b/>
          <w:bCs/>
          <w:color w:val="auto"/>
          <w:sz w:val="24"/>
          <w:szCs w:val="24"/>
          <w:u w:val="single"/>
        </w:rPr>
        <w:t>年</w:t>
      </w:r>
      <w:r>
        <w:rPr>
          <w:rFonts w:hint="eastAsia" w:ascii="宋体" w:hAnsi="宋体" w:cs="宋体"/>
          <w:b/>
          <w:bCs/>
          <w:color w:val="auto"/>
          <w:sz w:val="24"/>
          <w:szCs w:val="24"/>
          <w:u w:val="single"/>
          <w:lang w:val="en-US" w:eastAsia="zh-CN"/>
        </w:rPr>
        <w:t>10</w:t>
      </w:r>
      <w:r>
        <w:rPr>
          <w:rFonts w:hint="eastAsia" w:ascii="宋体" w:hAnsi="宋体" w:cs="宋体"/>
          <w:b/>
          <w:bCs/>
          <w:color w:val="auto"/>
          <w:sz w:val="24"/>
          <w:szCs w:val="24"/>
          <w:u w:val="single"/>
        </w:rPr>
        <w:t>月</w:t>
      </w:r>
      <w:r>
        <w:rPr>
          <w:rFonts w:hint="eastAsia" w:ascii="宋体" w:hAnsi="宋体" w:cs="宋体"/>
          <w:b/>
          <w:bCs/>
          <w:color w:val="auto"/>
          <w:sz w:val="24"/>
          <w:szCs w:val="24"/>
          <w:u w:val="single"/>
          <w:lang w:val="en-US" w:eastAsia="zh-CN"/>
        </w:rPr>
        <w:t>28</w:t>
      </w:r>
      <w:r>
        <w:rPr>
          <w:rFonts w:hint="eastAsia" w:ascii="宋体" w:hAnsi="宋体" w:cs="宋体"/>
          <w:b/>
          <w:bCs/>
          <w:color w:val="auto"/>
          <w:sz w:val="24"/>
          <w:szCs w:val="24"/>
          <w:u w:val="single"/>
        </w:rPr>
        <w:t>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rPr>
          <w:rFonts w:cs="Times New Roman"/>
          <w:color w:val="auto"/>
        </w:rPr>
      </w:pPr>
    </w:p>
    <w:p>
      <w:pPr>
        <w:pStyle w:val="2"/>
        <w:ind w:firstLine="2641" w:firstLineChars="598"/>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第一章</w:t>
      </w:r>
      <w:r>
        <w:rPr>
          <w:rFonts w:ascii="宋体" w:hAnsi="宋体" w:cs="宋体"/>
          <w:b/>
          <w:bCs/>
          <w:color w:val="auto"/>
          <w:sz w:val="32"/>
          <w:szCs w:val="32"/>
        </w:rPr>
        <w:t xml:space="preserve"> </w:t>
      </w:r>
      <w:r>
        <w:rPr>
          <w:rFonts w:hint="eastAsia" w:ascii="宋体" w:hAnsi="宋体" w:cs="宋体"/>
          <w:b/>
          <w:bCs/>
          <w:color w:val="auto"/>
          <w:sz w:val="32"/>
          <w:szCs w:val="32"/>
        </w:rPr>
        <w:t>投标邀请书</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第二章</w:t>
      </w:r>
      <w:r>
        <w:rPr>
          <w:rFonts w:ascii="宋体" w:hAnsi="宋体" w:cs="宋体"/>
          <w:b/>
          <w:bCs/>
          <w:color w:val="auto"/>
          <w:sz w:val="32"/>
          <w:szCs w:val="32"/>
        </w:rPr>
        <w:t xml:space="preserve"> </w:t>
      </w:r>
      <w:r>
        <w:rPr>
          <w:rFonts w:hint="eastAsia" w:ascii="宋体" w:hAnsi="宋体" w:cs="宋体"/>
          <w:b/>
          <w:bCs/>
          <w:color w:val="auto"/>
          <w:sz w:val="32"/>
          <w:szCs w:val="32"/>
        </w:rPr>
        <w:t>投标人须知</w:t>
      </w:r>
      <w:r>
        <w:rPr>
          <w:rFonts w:hint="eastAsia" w:ascii="宋体" w:hAnsi="宋体" w:cs="宋体"/>
          <w:b/>
          <w:bCs/>
          <w:color w:val="auto"/>
          <w:sz w:val="32"/>
          <w:szCs w:val="32"/>
          <w:lang w:val="en-US" w:eastAsia="zh-CN"/>
        </w:rPr>
        <w:t>事项</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第三章</w:t>
      </w:r>
      <w:r>
        <w:rPr>
          <w:rFonts w:ascii="宋体" w:hAnsi="宋体" w:cs="宋体"/>
          <w:b/>
          <w:bCs/>
          <w:color w:val="auto"/>
          <w:sz w:val="32"/>
          <w:szCs w:val="32"/>
        </w:rPr>
        <w:t xml:space="preserve"> </w:t>
      </w:r>
      <w:r>
        <w:rPr>
          <w:rFonts w:hint="eastAsia" w:ascii="宋体" w:hAnsi="宋体" w:cs="宋体"/>
          <w:b/>
          <w:bCs/>
          <w:color w:val="auto"/>
          <w:sz w:val="32"/>
          <w:szCs w:val="32"/>
        </w:rPr>
        <w:t>投标标的（附物资需求明细表）</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第四章</w:t>
      </w:r>
      <w:r>
        <w:rPr>
          <w:rFonts w:ascii="宋体" w:hAnsi="宋体" w:cs="宋体"/>
          <w:b/>
          <w:bCs/>
          <w:color w:val="auto"/>
          <w:sz w:val="32"/>
          <w:szCs w:val="32"/>
        </w:rPr>
        <w:t xml:space="preserve">  </w:t>
      </w:r>
      <w:r>
        <w:rPr>
          <w:rFonts w:hint="eastAsia" w:ascii="宋体" w:hAnsi="宋体" w:cs="宋体"/>
          <w:b/>
          <w:bCs/>
          <w:color w:val="auto"/>
          <w:sz w:val="32"/>
          <w:szCs w:val="32"/>
        </w:rPr>
        <w:t>质量要求</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第五章</w:t>
      </w:r>
      <w:r>
        <w:rPr>
          <w:rFonts w:ascii="宋体" w:hAnsi="宋体" w:cs="宋体"/>
          <w:b/>
          <w:bCs/>
          <w:color w:val="auto"/>
          <w:sz w:val="32"/>
          <w:szCs w:val="32"/>
        </w:rPr>
        <w:t xml:space="preserve">  </w:t>
      </w:r>
      <w:r>
        <w:rPr>
          <w:rFonts w:hint="eastAsia" w:ascii="宋体" w:hAnsi="宋体" w:cs="宋体"/>
          <w:b/>
          <w:bCs/>
          <w:color w:val="auto"/>
          <w:sz w:val="32"/>
          <w:szCs w:val="32"/>
        </w:rPr>
        <w:t>服务要求和检验要求</w:t>
      </w:r>
    </w:p>
    <w:p>
      <w:pPr>
        <w:widowControl/>
        <w:jc w:val="left"/>
        <w:rPr>
          <w:rFonts w:hint="eastAsia" w:ascii="宋体" w:hAnsi="宋体" w:eastAsia="宋体" w:cs="宋体"/>
          <w:b/>
          <w:bCs/>
          <w:color w:val="auto"/>
          <w:sz w:val="32"/>
          <w:szCs w:val="32"/>
        </w:rPr>
      </w:pPr>
      <w:r>
        <w:rPr>
          <w:rFonts w:ascii="宋体" w:cs="Times New Roman"/>
          <w:b/>
          <w:bCs/>
          <w:color w:val="auto"/>
          <w:sz w:val="32"/>
          <w:szCs w:val="32"/>
        </w:rPr>
        <w:br w:type="page"/>
      </w:r>
      <w:r>
        <w:rPr>
          <w:rFonts w:hint="eastAsia" w:ascii="宋体" w:hAnsi="宋体" w:eastAsia="宋体" w:cs="宋体"/>
          <w:b/>
          <w:bCs/>
          <w:color w:val="auto"/>
          <w:sz w:val="32"/>
          <w:szCs w:val="32"/>
        </w:rPr>
        <w:t>第一章 投标邀请书</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本公司现进行年度</w:t>
      </w:r>
      <w:r>
        <w:rPr>
          <w:rFonts w:hint="eastAsia" w:ascii="宋体" w:hAnsi="宋体" w:cs="宋体"/>
          <w:color w:val="auto"/>
          <w:sz w:val="28"/>
          <w:szCs w:val="28"/>
          <w:lang w:val="en-US" w:eastAsia="zh-CN"/>
        </w:rPr>
        <w:t>无铬钝化液</w:t>
      </w:r>
      <w:r>
        <w:rPr>
          <w:rFonts w:hint="eastAsia" w:ascii="宋体" w:hAnsi="宋体" w:eastAsia="宋体" w:cs="宋体"/>
          <w:color w:val="auto"/>
          <w:sz w:val="28"/>
          <w:szCs w:val="28"/>
        </w:rPr>
        <w:t>采购招标，邀请贵单位参与竞标。本次</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rPr>
        <w:t>招标为集中招标，</w:t>
      </w:r>
      <w:r>
        <w:rPr>
          <w:rFonts w:hint="eastAsia" w:ascii="宋体" w:hAnsi="宋体" w:eastAsia="宋体" w:cs="宋体"/>
          <w:color w:val="auto"/>
          <w:sz w:val="28"/>
          <w:szCs w:val="28"/>
          <w:lang w:val="en-US" w:eastAsia="zh-CN"/>
        </w:rPr>
        <w:t>招标单位:</w:t>
      </w:r>
      <w:r>
        <w:rPr>
          <w:rFonts w:hint="eastAsia" w:ascii="宋体" w:hAnsi="宋体" w:eastAsia="宋体" w:cs="宋体"/>
          <w:color w:val="auto"/>
          <w:sz w:val="28"/>
          <w:szCs w:val="28"/>
        </w:rPr>
        <w:t>华昌</w:t>
      </w:r>
      <w:r>
        <w:rPr>
          <w:rFonts w:hint="eastAsia" w:ascii="宋体" w:hAnsi="宋体" w:eastAsia="宋体" w:cs="宋体"/>
          <w:color w:val="auto"/>
          <w:sz w:val="28"/>
          <w:szCs w:val="28"/>
          <w:lang w:val="en-US" w:eastAsia="zh-CN"/>
        </w:rPr>
        <w:t>铝业集团</w:t>
      </w:r>
      <w:r>
        <w:rPr>
          <w:rFonts w:hint="eastAsia" w:ascii="宋体" w:hAnsi="宋体" w:eastAsia="宋体" w:cs="宋体"/>
          <w:color w:val="auto"/>
          <w:sz w:val="28"/>
          <w:szCs w:val="28"/>
        </w:rPr>
        <w:t>。</w:t>
      </w:r>
    </w:p>
    <w:p>
      <w:pPr>
        <w:pStyle w:val="10"/>
        <w:numPr>
          <w:ilvl w:val="0"/>
          <w:numId w:val="1"/>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华昌官网、公众号及相关信息资讯平台发布</w:t>
      </w:r>
      <w:r>
        <w:rPr>
          <w:rFonts w:hint="eastAsia" w:ascii="宋体" w:hAnsi="宋体" w:eastAsia="宋体" w:cs="宋体"/>
          <w:color w:val="auto"/>
          <w:sz w:val="28"/>
          <w:szCs w:val="28"/>
        </w:rPr>
        <w:t>。投标人按照招标文件要求准备投标文件。我司收到标书后，依据</w:t>
      </w:r>
      <w:r>
        <w:rPr>
          <w:rFonts w:hint="eastAsia" w:ascii="宋体" w:hAnsi="宋体" w:eastAsia="宋体" w:cs="宋体"/>
          <w:color w:val="auto"/>
          <w:sz w:val="28"/>
          <w:szCs w:val="28"/>
          <w:lang w:val="en-US" w:eastAsia="zh-CN"/>
        </w:rPr>
        <w:t>评</w:t>
      </w:r>
      <w:r>
        <w:rPr>
          <w:rFonts w:hint="eastAsia" w:ascii="宋体" w:hAnsi="宋体" w:eastAsia="宋体" w:cs="宋体"/>
          <w:color w:val="auto"/>
          <w:sz w:val="28"/>
          <w:szCs w:val="28"/>
        </w:rPr>
        <w:t>标结果与</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0"/>
        <w:numPr>
          <w:ilvl w:val="0"/>
          <w:numId w:val="1"/>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投标标书准备：</w:t>
      </w:r>
      <w:r>
        <w:rPr>
          <w:rFonts w:hint="eastAsia" w:ascii="宋体" w:hAnsi="宋体" w:eastAsia="宋体" w:cs="宋体"/>
          <w:color w:val="auto"/>
          <w:sz w:val="28"/>
          <w:szCs w:val="28"/>
        </w:rPr>
        <w:t xml:space="preserve"> 请收到</w:t>
      </w:r>
      <w:r>
        <w:rPr>
          <w:rFonts w:hint="eastAsia" w:ascii="宋体" w:hAnsi="宋体" w:eastAsia="宋体" w:cs="宋体"/>
          <w:color w:val="auto"/>
          <w:sz w:val="28"/>
          <w:szCs w:val="28"/>
          <w:lang w:val="en-US" w:eastAsia="zh-CN"/>
        </w:rPr>
        <w:t>招标信息后自行按招标要求</w:t>
      </w:r>
      <w:r>
        <w:rPr>
          <w:rFonts w:hint="eastAsia" w:ascii="宋体" w:hAnsi="宋体" w:eastAsia="宋体" w:cs="宋体"/>
          <w:color w:val="auto"/>
          <w:sz w:val="28"/>
          <w:szCs w:val="28"/>
        </w:rPr>
        <w:t>编制标书</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用文件袋密封好，快递或直接</w:t>
      </w:r>
      <w:r>
        <w:rPr>
          <w:rFonts w:hint="eastAsia" w:ascii="宋体" w:hAnsi="宋体" w:eastAsia="宋体" w:cs="宋体"/>
          <w:color w:val="auto"/>
          <w:sz w:val="28"/>
          <w:szCs w:val="28"/>
          <w:lang w:eastAsia="zh-CN"/>
        </w:rPr>
        <w:t>送</w:t>
      </w:r>
      <w:r>
        <w:rPr>
          <w:rFonts w:hint="eastAsia" w:ascii="宋体" w:hAnsi="宋体" w:eastAsia="宋体" w:cs="宋体"/>
          <w:color w:val="auto"/>
          <w:sz w:val="28"/>
          <w:szCs w:val="28"/>
        </w:rPr>
        <w:t>到如下地址</w:t>
      </w:r>
      <w:r>
        <w:rPr>
          <w:rFonts w:hint="eastAsia" w:ascii="宋体" w:hAnsi="宋体" w:eastAsia="宋体" w:cs="宋体"/>
          <w:color w:val="auto"/>
          <w:sz w:val="28"/>
          <w:szCs w:val="28"/>
          <w:lang w:eastAsia="zh-CN"/>
        </w:rPr>
        <w:t>。</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3.</w:t>
      </w:r>
      <w:r>
        <w:rPr>
          <w:rFonts w:hint="eastAsia" w:ascii="宋体" w:hAnsi="宋体" w:eastAsia="宋体" w:cs="宋体"/>
          <w:b/>
          <w:bCs/>
          <w:color w:val="auto"/>
          <w:sz w:val="28"/>
          <w:szCs w:val="28"/>
        </w:rPr>
        <w:t xml:space="preserve"> 收件人地址：</w:t>
      </w:r>
      <w:r>
        <w:rPr>
          <w:rFonts w:hint="eastAsia" w:ascii="宋体" w:hAnsi="宋体" w:eastAsia="宋体" w:cs="宋体"/>
          <w:color w:val="auto"/>
          <w:sz w:val="28"/>
          <w:szCs w:val="28"/>
          <w:u w:val="single"/>
        </w:rPr>
        <w:t>广东佛山市南海区狮山镇长虹岭工业园（二期）虹岭四路3号，邮编:528231，收件人:</w:t>
      </w:r>
      <w:r>
        <w:rPr>
          <w:rFonts w:hint="eastAsia" w:ascii="宋体" w:hAnsi="宋体" w:eastAsia="宋体" w:cs="宋体"/>
          <w:color w:val="auto"/>
          <w:sz w:val="28"/>
          <w:szCs w:val="28"/>
          <w:u w:val="single"/>
          <w:lang w:val="en-US" w:eastAsia="zh-CN"/>
        </w:rPr>
        <w:t>雷雨芳</w:t>
      </w:r>
      <w:r>
        <w:rPr>
          <w:rFonts w:hint="eastAsia" w:ascii="宋体" w:hAnsi="宋体" w:eastAsia="宋体" w:cs="宋体"/>
          <w:color w:val="auto"/>
          <w:sz w:val="28"/>
          <w:szCs w:val="28"/>
          <w:u w:val="single"/>
        </w:rPr>
        <w:t>，</w:t>
      </w:r>
    </w:p>
    <w:p>
      <w:pPr>
        <w:spacing w:line="360" w:lineRule="auto"/>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4．</w:t>
      </w:r>
      <w:r>
        <w:rPr>
          <w:rFonts w:hint="eastAsia" w:ascii="宋体" w:hAnsi="宋体" w:eastAsia="宋体" w:cs="宋体"/>
          <w:b/>
          <w:bCs/>
          <w:color w:val="auto"/>
          <w:sz w:val="28"/>
          <w:szCs w:val="28"/>
          <w:lang w:val="en-US" w:eastAsia="zh-CN"/>
        </w:rPr>
        <w:t>投标</w:t>
      </w:r>
      <w:r>
        <w:rPr>
          <w:rFonts w:hint="eastAsia" w:ascii="宋体" w:hAnsi="宋体" w:eastAsia="宋体" w:cs="宋体"/>
          <w:b/>
          <w:bCs/>
          <w:color w:val="auto"/>
          <w:sz w:val="28"/>
          <w:szCs w:val="28"/>
        </w:rPr>
        <w:t>时间要求：</w:t>
      </w:r>
    </w:p>
    <w:p>
      <w:pPr>
        <w:spacing w:line="360" w:lineRule="auto"/>
        <w:jc w:val="left"/>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开始时间：20</w:t>
      </w:r>
      <w:r>
        <w:rPr>
          <w:rFonts w:hint="eastAsia" w:ascii="宋体" w:hAnsi="宋体" w:eastAsia="宋体" w:cs="宋体"/>
          <w:b w:val="0"/>
          <w:bCs w:val="0"/>
          <w:color w:val="auto"/>
          <w:sz w:val="28"/>
          <w:szCs w:val="28"/>
          <w:u w:val="none"/>
          <w:lang w:val="en-US" w:eastAsia="zh-CN"/>
        </w:rPr>
        <w:t>2</w:t>
      </w:r>
      <w:r>
        <w:rPr>
          <w:rFonts w:hint="eastAsia" w:ascii="宋体" w:hAnsi="宋体" w:cs="宋体"/>
          <w:b w:val="0"/>
          <w:bCs w:val="0"/>
          <w:color w:val="auto"/>
          <w:sz w:val="28"/>
          <w:szCs w:val="28"/>
          <w:u w:val="none"/>
          <w:lang w:val="en-US" w:eastAsia="zh-CN"/>
        </w:rPr>
        <w:t>2</w:t>
      </w:r>
      <w:r>
        <w:rPr>
          <w:rFonts w:hint="eastAsia" w:ascii="宋体" w:hAnsi="宋体" w:eastAsia="宋体" w:cs="宋体"/>
          <w:b w:val="0"/>
          <w:bCs w:val="0"/>
          <w:color w:val="auto"/>
          <w:sz w:val="28"/>
          <w:szCs w:val="28"/>
          <w:u w:val="none"/>
        </w:rPr>
        <w:t>年</w:t>
      </w:r>
      <w:r>
        <w:rPr>
          <w:rFonts w:hint="eastAsia" w:ascii="宋体" w:hAnsi="宋体" w:cs="宋体"/>
          <w:b w:val="0"/>
          <w:bCs w:val="0"/>
          <w:color w:val="auto"/>
          <w:sz w:val="28"/>
          <w:szCs w:val="28"/>
          <w:u w:val="none"/>
          <w:lang w:val="en-US" w:eastAsia="zh-CN"/>
        </w:rPr>
        <w:t>12</w:t>
      </w:r>
      <w:r>
        <w:rPr>
          <w:rFonts w:hint="eastAsia" w:ascii="宋体" w:hAnsi="宋体" w:eastAsia="宋体" w:cs="宋体"/>
          <w:b w:val="0"/>
          <w:bCs w:val="0"/>
          <w:color w:val="auto"/>
          <w:sz w:val="28"/>
          <w:szCs w:val="28"/>
          <w:u w:val="none"/>
        </w:rPr>
        <w:t>月</w:t>
      </w:r>
      <w:r>
        <w:rPr>
          <w:rFonts w:hint="eastAsia" w:ascii="宋体" w:hAnsi="宋体" w:cs="宋体"/>
          <w:b w:val="0"/>
          <w:bCs w:val="0"/>
          <w:color w:val="auto"/>
          <w:sz w:val="28"/>
          <w:szCs w:val="28"/>
          <w:u w:val="none"/>
          <w:lang w:val="en-US" w:eastAsia="zh-CN"/>
        </w:rPr>
        <w:t>21</w:t>
      </w:r>
      <w:r>
        <w:rPr>
          <w:rFonts w:hint="eastAsia" w:ascii="宋体" w:hAnsi="宋体" w:eastAsia="宋体" w:cs="宋体"/>
          <w:b w:val="0"/>
          <w:bCs w:val="0"/>
          <w:color w:val="auto"/>
          <w:sz w:val="28"/>
          <w:szCs w:val="28"/>
          <w:u w:val="none"/>
        </w:rPr>
        <w:t>日</w:t>
      </w:r>
      <w:r>
        <w:rPr>
          <w:rFonts w:hint="eastAsia" w:ascii="宋体" w:hAnsi="宋体" w:eastAsia="宋体" w:cs="宋体"/>
          <w:b w:val="0"/>
          <w:bCs w:val="0"/>
          <w:color w:val="auto"/>
          <w:sz w:val="28"/>
          <w:szCs w:val="28"/>
          <w:u w:val="none"/>
          <w:lang w:val="en-US" w:eastAsia="zh-CN"/>
        </w:rPr>
        <w:t>8</w:t>
      </w:r>
      <w:r>
        <w:rPr>
          <w:rFonts w:hint="eastAsia" w:ascii="宋体" w:hAnsi="宋体" w:eastAsia="宋体" w:cs="宋体"/>
          <w:b w:val="0"/>
          <w:bCs w:val="0"/>
          <w:color w:val="auto"/>
          <w:sz w:val="28"/>
          <w:szCs w:val="28"/>
          <w:u w:val="none"/>
        </w:rPr>
        <w:t>：00时</w:t>
      </w:r>
    </w:p>
    <w:p>
      <w:pPr>
        <w:spacing w:line="360" w:lineRule="auto"/>
        <w:jc w:val="left"/>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截止时间</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20</w:t>
      </w:r>
      <w:r>
        <w:rPr>
          <w:rFonts w:hint="eastAsia" w:ascii="宋体" w:hAnsi="宋体" w:eastAsia="宋体" w:cs="宋体"/>
          <w:color w:val="auto"/>
          <w:sz w:val="28"/>
          <w:szCs w:val="28"/>
          <w:u w:val="none"/>
          <w:lang w:val="en-US" w:eastAsia="zh-CN"/>
        </w:rPr>
        <w:t>2</w:t>
      </w:r>
      <w:r>
        <w:rPr>
          <w:rFonts w:hint="eastAsia" w:ascii="宋体" w:hAnsi="宋体" w:cs="宋体"/>
          <w:color w:val="auto"/>
          <w:sz w:val="28"/>
          <w:szCs w:val="28"/>
          <w:u w:val="none"/>
          <w:lang w:val="en-US" w:eastAsia="zh-CN"/>
        </w:rPr>
        <w:t>2</w:t>
      </w:r>
      <w:r>
        <w:rPr>
          <w:rFonts w:hint="eastAsia" w:ascii="宋体" w:hAnsi="宋体" w:eastAsia="宋体" w:cs="宋体"/>
          <w:color w:val="auto"/>
          <w:sz w:val="28"/>
          <w:szCs w:val="28"/>
          <w:u w:val="none"/>
        </w:rPr>
        <w:t>年</w:t>
      </w:r>
      <w:r>
        <w:rPr>
          <w:rFonts w:hint="eastAsia" w:ascii="宋体" w:hAnsi="宋体" w:cs="宋体"/>
          <w:color w:val="auto"/>
          <w:sz w:val="28"/>
          <w:szCs w:val="28"/>
          <w:u w:val="none"/>
          <w:lang w:val="en-US" w:eastAsia="zh-CN"/>
        </w:rPr>
        <w:t>12</w:t>
      </w:r>
      <w:r>
        <w:rPr>
          <w:rFonts w:hint="eastAsia" w:ascii="宋体" w:hAnsi="宋体" w:eastAsia="宋体" w:cs="宋体"/>
          <w:color w:val="auto"/>
          <w:sz w:val="28"/>
          <w:szCs w:val="28"/>
          <w:u w:val="none"/>
        </w:rPr>
        <w:t>月</w:t>
      </w:r>
      <w:r>
        <w:rPr>
          <w:rFonts w:hint="eastAsia" w:ascii="宋体" w:hAnsi="宋体" w:cs="宋体"/>
          <w:color w:val="auto"/>
          <w:sz w:val="28"/>
          <w:szCs w:val="28"/>
          <w:u w:val="none"/>
          <w:lang w:val="en-US" w:eastAsia="zh-CN"/>
        </w:rPr>
        <w:t>29</w:t>
      </w:r>
      <w:r>
        <w:rPr>
          <w:rFonts w:hint="eastAsia" w:ascii="宋体" w:hAnsi="宋体" w:eastAsia="宋体" w:cs="宋体"/>
          <w:color w:val="auto"/>
          <w:sz w:val="28"/>
          <w:szCs w:val="28"/>
          <w:u w:val="none"/>
        </w:rPr>
        <w:t>日17:00</w:t>
      </w:r>
      <w:r>
        <w:rPr>
          <w:rFonts w:hint="eastAsia" w:ascii="宋体" w:hAnsi="宋体" w:eastAsia="宋体" w:cs="宋体"/>
          <w:color w:val="auto"/>
          <w:sz w:val="28"/>
          <w:szCs w:val="28"/>
          <w:u w:val="none"/>
          <w:lang w:val="en-US" w:eastAsia="zh-CN"/>
        </w:rPr>
        <w:t>时</w:t>
      </w:r>
      <w:r>
        <w:rPr>
          <w:rFonts w:hint="eastAsia" w:ascii="宋体" w:hAnsi="宋体" w:eastAsia="宋体" w:cs="宋体"/>
          <w:color w:val="auto"/>
          <w:sz w:val="28"/>
          <w:szCs w:val="28"/>
          <w:u w:val="none"/>
        </w:rPr>
        <w:t>。</w:t>
      </w:r>
    </w:p>
    <w:p>
      <w:pPr>
        <w:spacing w:line="360" w:lineRule="auto"/>
        <w:jc w:val="left"/>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在规定时间内，竞标单位未能送达标书，视为自动弃标。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eastAsia="宋体" w:cs="宋体"/>
          <w:b/>
          <w:bCs/>
          <w:color w:val="auto"/>
          <w:sz w:val="28"/>
          <w:szCs w:val="28"/>
        </w:rPr>
        <w:t>招标负责人：</w:t>
      </w:r>
    </w:p>
    <w:p>
      <w:pPr>
        <w:spacing w:line="360" w:lineRule="auto"/>
        <w:ind w:firstLine="691" w:firstLineChars="247"/>
        <w:jc w:val="left"/>
        <w:rPr>
          <w:rFonts w:hint="eastAsia" w:ascii="宋体" w:hAnsi="宋体" w:eastAsia="宋体" w:cs="宋体"/>
          <w:color w:val="auto"/>
          <w:sz w:val="28"/>
          <w:szCs w:val="28"/>
        </w:rPr>
      </w:pPr>
      <w:r>
        <w:rPr>
          <w:rFonts w:hint="eastAsia" w:ascii="宋体" w:hAnsi="宋体" w:eastAsia="宋体" w:cs="宋体"/>
          <w:color w:val="auto"/>
          <w:sz w:val="28"/>
          <w:szCs w:val="28"/>
        </w:rPr>
        <w:t>在准备投标标书过程中，如有疑问请联系本次招标负责人：</w:t>
      </w:r>
    </w:p>
    <w:p>
      <w:pPr>
        <w:widowControl/>
        <w:spacing w:line="360" w:lineRule="auto"/>
        <w:rPr>
          <w:rFonts w:hint="eastAsia" w:ascii="宋体" w:hAnsi="宋体" w:eastAsia="宋体" w:cs="宋体"/>
          <w:b/>
          <w:bCs/>
          <w:color w:val="auto"/>
          <w:sz w:val="24"/>
          <w:szCs w:val="24"/>
        </w:rPr>
      </w:pPr>
    </w:p>
    <w:p>
      <w:pPr>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潘惠华13927750023、李明明13580455827、雷雨芳13825574588、</w:t>
      </w:r>
    </w:p>
    <w:p>
      <w:pPr>
        <w:numPr>
          <w:ilvl w:val="0"/>
          <w:numId w:val="0"/>
        </w:numPr>
        <w:rPr>
          <w:rFonts w:hint="eastAsia" w:ascii="宋体" w:hAnsi="宋体" w:eastAsia="宋体" w:cs="宋体"/>
          <w:color w:val="auto"/>
          <w:sz w:val="28"/>
          <w:szCs w:val="28"/>
          <w:lang w:val="en-US" w:eastAsia="zh-CN"/>
        </w:rPr>
      </w:pPr>
    </w:p>
    <w:p>
      <w:pPr>
        <w:numPr>
          <w:ilvl w:val="0"/>
          <w:numId w:val="0"/>
        </w:numPr>
        <w:rPr>
          <w:rFonts w:hint="eastAsia" w:ascii="宋体" w:hAnsi="宋体" w:eastAsia="宋体" w:cs="宋体"/>
          <w:color w:val="auto"/>
          <w:sz w:val="28"/>
          <w:szCs w:val="28"/>
          <w:lang w:val="en-US" w:eastAsia="zh-CN"/>
        </w:rPr>
      </w:pPr>
    </w:p>
    <w:p>
      <w:pPr>
        <w:spacing w:line="360" w:lineRule="auto"/>
        <w:ind w:firstLine="274" w:firstLineChars="98"/>
        <w:jc w:val="left"/>
        <w:rPr>
          <w:rFonts w:hint="eastAsia" w:ascii="宋体" w:hAnsi="宋体" w:eastAsia="宋体" w:cs="宋体"/>
          <w:color w:val="auto"/>
          <w:sz w:val="28"/>
          <w:szCs w:val="28"/>
        </w:rPr>
      </w:pPr>
    </w:p>
    <w:p>
      <w:pPr>
        <w:spacing w:line="360" w:lineRule="auto"/>
        <w:ind w:firstLine="274" w:firstLineChars="98"/>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400" w:lineRule="exact"/>
        <w:jc w:val="left"/>
        <w:rPr>
          <w:rFonts w:hint="eastAsia" w:ascii="宋体" w:hAnsi="宋体" w:eastAsia="宋体" w:cs="宋体"/>
          <w:color w:val="auto"/>
          <w:sz w:val="28"/>
          <w:szCs w:val="28"/>
        </w:rPr>
      </w:pPr>
      <w:r>
        <w:rPr>
          <w:rFonts w:hint="eastAsia" w:ascii="宋体" w:hAnsi="宋体" w:eastAsia="宋体" w:cs="宋体"/>
          <w:b/>
          <w:bCs/>
          <w:color w:val="auto"/>
          <w:sz w:val="32"/>
          <w:szCs w:val="32"/>
        </w:rPr>
        <w:t>第二章 投标人须</w:t>
      </w:r>
      <w:r>
        <w:rPr>
          <w:rFonts w:hint="eastAsia" w:ascii="宋体" w:hAnsi="宋体" w:eastAsia="宋体" w:cs="宋体"/>
          <w:b/>
          <w:bCs/>
          <w:color w:val="auto"/>
          <w:sz w:val="32"/>
          <w:szCs w:val="32"/>
          <w:lang w:eastAsia="zh-CN"/>
        </w:rPr>
        <w:t>知</w:t>
      </w:r>
      <w:r>
        <w:rPr>
          <w:rFonts w:hint="eastAsia" w:ascii="宋体" w:hAnsi="宋体" w:eastAsia="宋体" w:cs="宋体"/>
          <w:b/>
          <w:bCs/>
          <w:color w:val="auto"/>
          <w:sz w:val="32"/>
          <w:szCs w:val="32"/>
          <w:lang w:val="en-US" w:eastAsia="zh-CN"/>
        </w:rPr>
        <w:t>事项</w:t>
      </w:r>
    </w:p>
    <w:p>
      <w:pPr>
        <w:spacing w:line="400" w:lineRule="exact"/>
        <w:jc w:val="left"/>
        <w:rPr>
          <w:rFonts w:hint="eastAsia" w:ascii="宋体" w:hAnsi="宋体" w:eastAsia="宋体" w:cs="宋体"/>
          <w:color w:val="auto"/>
          <w:sz w:val="28"/>
          <w:szCs w:val="28"/>
        </w:rPr>
      </w:pPr>
    </w:p>
    <w:tbl>
      <w:tblPr>
        <w:tblStyle w:val="7"/>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招标编号</w:t>
            </w:r>
          </w:p>
        </w:tc>
        <w:tc>
          <w:tcPr>
            <w:tcW w:w="5939" w:type="dxa"/>
            <w:tcBorders>
              <w:top w:val="single" w:color="auto" w:sz="4" w:space="0"/>
              <w:left w:val="single" w:color="auto" w:sz="4" w:space="0"/>
              <w:bottom w:val="single" w:color="auto" w:sz="4" w:space="0"/>
              <w:right w:val="single" w:color="auto" w:sz="4" w:space="0"/>
            </w:tcBorders>
            <w:vAlign w:val="center"/>
          </w:tcPr>
          <w:p>
            <w:pPr>
              <w:numPr>
                <w:ilvl w:val="0"/>
                <w:numId w:val="0"/>
              </w:numPr>
              <w:ind w:firstLine="2240" w:firstLineChars="800"/>
              <w:rPr>
                <w:rFonts w:hint="eastAsia" w:ascii="宋体" w:hAnsi="宋体" w:eastAsia="宋体" w:cs="宋体"/>
                <w:color w:val="auto"/>
                <w:sz w:val="28"/>
                <w:szCs w:val="28"/>
                <w:u w:val="single"/>
                <w:lang w:val="en-US"/>
              </w:rPr>
            </w:pPr>
            <w:r>
              <w:rPr>
                <w:rFonts w:hint="eastAsia" w:ascii="宋体" w:hAnsi="宋体" w:eastAsia="宋体" w:cs="宋体"/>
                <w:color w:val="auto"/>
                <w:sz w:val="28"/>
                <w:szCs w:val="28"/>
                <w:u w:val="single"/>
                <w:lang w:val="en-US" w:eastAsia="zh-CN"/>
              </w:rPr>
              <w:t>HCCGZB</w:t>
            </w:r>
            <w:r>
              <w:rPr>
                <w:rFonts w:hint="eastAsia" w:ascii="宋体" w:hAnsi="宋体" w:cs="宋体"/>
                <w:color w:val="auto"/>
                <w:sz w:val="28"/>
                <w:szCs w:val="28"/>
                <w:u w:val="single"/>
                <w:lang w:val="en-US" w:eastAsia="zh-CN"/>
              </w:rPr>
              <w:t>22054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u w:val="single"/>
                <w:lang w:eastAsia="zh-CN"/>
              </w:rPr>
            </w:pPr>
            <w:r>
              <w:rPr>
                <w:rFonts w:hint="eastAsia" w:ascii="宋体" w:hAnsi="宋体" w:cs="宋体"/>
                <w:color w:val="auto"/>
                <w:sz w:val="28"/>
                <w:szCs w:val="28"/>
                <w:u w:val="single" w:color="auto"/>
                <w:lang w:val="en-US" w:eastAsia="zh-CN"/>
              </w:rPr>
              <w:t>无铬钝化液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雷雨芳1382557458</w:t>
            </w:r>
            <w:bookmarkStart w:id="3" w:name="_GoBack"/>
            <w:bookmarkEnd w:id="3"/>
            <w:r>
              <w:rPr>
                <w:rFonts w:hint="eastAsia" w:ascii="宋体" w:hAnsi="宋体" w:eastAsia="宋体" w:cs="宋体"/>
                <w:color w:val="auto"/>
                <w:sz w:val="28"/>
                <w:szCs w:val="28"/>
                <w:lang w:val="en-US" w:eastAsia="zh-CN"/>
              </w:rPr>
              <w:t>8、李明明13580455827、   潘惠华13927750023。</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银行账户：9550 8800 4180 7900 181</w:t>
            </w:r>
          </w:p>
          <w:p>
            <w:pPr>
              <w:adjustRightInd w:val="0"/>
              <w:spacing w:line="440" w:lineRule="exact"/>
              <w:textAlignment w:val="baseline"/>
              <w:rPr>
                <w:rFonts w:hint="eastAsia" w:ascii="宋体" w:hAnsi="宋体" w:eastAsia="宋体" w:cs="宋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9"/>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spacing w:line="400" w:lineRule="exact"/>
        <w:jc w:val="left"/>
        <w:rPr>
          <w:rFonts w:hint="eastAsia" w:ascii="宋体" w:hAnsi="宋体" w:eastAsia="宋体" w:cs="宋体"/>
          <w:color w:val="auto"/>
          <w:sz w:val="28"/>
          <w:szCs w:val="28"/>
        </w:rPr>
      </w:pPr>
    </w:p>
    <w:p>
      <w:pPr>
        <w:rPr>
          <w:rFonts w:hint="eastAsia" w:ascii="宋体" w:hAnsi="宋体" w:eastAsia="宋体" w:cs="宋体"/>
          <w:color w:val="auto"/>
          <w:sz w:val="28"/>
          <w:szCs w:val="28"/>
        </w:rPr>
      </w:pPr>
      <w:r>
        <w:rPr>
          <w:rFonts w:hint="eastAsia" w:ascii="宋体" w:hAnsi="宋体" w:eastAsia="宋体" w:cs="宋体"/>
          <w:b/>
          <w:bCs/>
          <w:color w:val="auto"/>
          <w:sz w:val="30"/>
          <w:szCs w:val="30"/>
        </w:rPr>
        <w:t>投标人须知</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1"/>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u w:val="single"/>
        </w:rPr>
        <w:t>的供货能力，并符合招标单位有关要求的法人资格单位。</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商务标书</w:t>
      </w:r>
      <w:r>
        <w:rPr>
          <w:rFonts w:hint="eastAsia" w:ascii="宋体" w:hAnsi="宋体" w:eastAsia="宋体" w:cs="宋体"/>
          <w:color w:val="auto"/>
          <w:sz w:val="28"/>
          <w:szCs w:val="28"/>
        </w:rPr>
        <w:t>资格审查文件内容：</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盖有单位公章的企业营业执照副本复印件和税务登记证（国税、地税）复印件、开户银行、账号、企业简介。</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1"/>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第三章  投标标的</w:t>
      </w:r>
    </w:p>
    <w:p>
      <w:pPr>
        <w:spacing w:line="400" w:lineRule="exact"/>
        <w:jc w:val="left"/>
        <w:rPr>
          <w:rFonts w:hint="eastAsia" w:ascii="宋体" w:hAnsi="宋体" w:eastAsia="宋体" w:cs="宋体"/>
          <w:color w:val="auto"/>
          <w:sz w:val="28"/>
          <w:szCs w:val="28"/>
        </w:rPr>
      </w:pPr>
    </w:p>
    <w:p>
      <w:pPr>
        <w:numPr>
          <w:ilvl w:val="0"/>
          <w:numId w:val="2"/>
        </w:numPr>
        <w:spacing w:line="360" w:lineRule="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rPr>
        <w:t>标的名称：</w:t>
      </w:r>
      <w:r>
        <w:rPr>
          <w:rFonts w:hint="eastAsia" w:ascii="宋体" w:hAnsi="宋体" w:cs="宋体"/>
          <w:color w:val="auto"/>
          <w:sz w:val="28"/>
          <w:szCs w:val="28"/>
          <w:u w:val="single" w:color="auto"/>
          <w:lang w:val="en-US" w:eastAsia="zh-CN"/>
        </w:rPr>
        <w:t>无铬钝化液</w:t>
      </w:r>
    </w:p>
    <w:tbl>
      <w:tblPr>
        <w:tblStyle w:val="7"/>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81"/>
        <w:gridCol w:w="1884"/>
        <w:gridCol w:w="1915"/>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218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产品名称</w:t>
            </w:r>
          </w:p>
        </w:tc>
        <w:tc>
          <w:tcPr>
            <w:tcW w:w="188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型号</w:t>
            </w:r>
          </w:p>
        </w:tc>
        <w:tc>
          <w:tcPr>
            <w:tcW w:w="191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规格</w:t>
            </w:r>
          </w:p>
        </w:tc>
        <w:tc>
          <w:tcPr>
            <w:tcW w:w="3440"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承包价（元/吨）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酸性工艺</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rPr>
            </w:pPr>
          </w:p>
        </w:tc>
        <w:tc>
          <w:tcPr>
            <w:tcW w:w="344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 xml:space="preserve"> 碱性工艺</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rPr>
            </w:pPr>
          </w:p>
        </w:tc>
        <w:tc>
          <w:tcPr>
            <w:tcW w:w="344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2" w:hRule="atLeast"/>
        </w:trPr>
        <w:tc>
          <w:tcPr>
            <w:tcW w:w="9420" w:type="dxa"/>
            <w:gridSpan w:val="4"/>
            <w:tcBorders>
              <w:top w:val="single" w:color="000000" w:sz="4" w:space="0"/>
              <w:left w:val="single" w:color="000000" w:sz="12" w:space="0"/>
              <w:bottom w:val="single" w:color="000000" w:sz="12" w:space="0"/>
              <w:right w:val="single" w:color="000000" w:sz="12" w:space="0"/>
            </w:tcBorders>
            <w:vAlign w:val="center"/>
          </w:tcPr>
          <w:p>
            <w:pPr>
              <w:widowControl/>
              <w:numPr>
                <w:ilvl w:val="0"/>
                <w:numId w:val="0"/>
              </w:numPr>
              <w:jc w:val="left"/>
              <w:textAlignment w:val="center"/>
              <w:rPr>
                <w:rStyle w:val="19"/>
                <w:sz w:val="28"/>
                <w:szCs w:val="28"/>
                <w:lang w:val="en-US" w:eastAsia="zh-CN"/>
              </w:rPr>
            </w:pPr>
            <w:r>
              <w:rPr>
                <w:rFonts w:hint="eastAsia" w:ascii="宋体" w:hAnsi="宋体" w:eastAsia="宋体" w:cs="宋体"/>
                <w:i w:val="0"/>
                <w:color w:val="333333"/>
                <w:kern w:val="0"/>
                <w:sz w:val="28"/>
                <w:szCs w:val="28"/>
                <w:u w:val="none"/>
                <w:lang w:val="en-US" w:eastAsia="zh-CN"/>
              </w:rPr>
              <w:t>1.1包吨价格：</w:t>
            </w:r>
            <w:r>
              <w:rPr>
                <w:rStyle w:val="19"/>
                <w:sz w:val="28"/>
                <w:szCs w:val="28"/>
                <w:lang w:val="en-US" w:eastAsia="zh-CN"/>
              </w:rPr>
              <w:t>酸性工艺喷涂线生产成品铝材</w:t>
            </w:r>
            <w:r>
              <w:rPr>
                <w:rStyle w:val="19"/>
                <w:sz w:val="28"/>
                <w:szCs w:val="28"/>
                <w:u w:val="single" w:color="auto"/>
                <w:lang w:val="en-US" w:eastAsia="zh-CN"/>
              </w:rPr>
              <w:t xml:space="preserve">     </w:t>
            </w:r>
            <w:r>
              <w:rPr>
                <w:rStyle w:val="19"/>
                <w:sz w:val="28"/>
                <w:szCs w:val="28"/>
                <w:lang w:val="en-US" w:eastAsia="zh-CN"/>
              </w:rPr>
              <w:t>元/吨</w:t>
            </w:r>
          </w:p>
          <w:p>
            <w:pPr>
              <w:widowControl/>
              <w:numPr>
                <w:ilvl w:val="0"/>
                <w:numId w:val="0"/>
              </w:numPr>
              <w:ind w:firstLine="1960" w:firstLineChars="700"/>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碱性工艺喷涂线生产成品铝材</w:t>
            </w:r>
            <w:r>
              <w:rPr>
                <w:rFonts w:hint="eastAsia" w:ascii="宋体" w:hAnsi="宋体" w:cs="宋体"/>
                <w:i w:val="0"/>
                <w:color w:val="000000"/>
                <w:kern w:val="0"/>
                <w:sz w:val="28"/>
                <w:szCs w:val="28"/>
                <w:u w:val="single" w:color="auto"/>
                <w:lang w:val="en-US" w:eastAsia="zh-CN"/>
              </w:rPr>
              <w:t xml:space="preserve">     </w:t>
            </w:r>
            <w:r>
              <w:rPr>
                <w:rFonts w:hint="eastAsia" w:ascii="宋体" w:hAnsi="宋体" w:eastAsia="宋体" w:cs="宋体"/>
                <w:i w:val="0"/>
                <w:color w:val="000000"/>
                <w:kern w:val="0"/>
                <w:sz w:val="28"/>
                <w:szCs w:val="28"/>
                <w:u w:val="none"/>
                <w:lang w:val="en-US" w:eastAsia="zh-CN"/>
              </w:rPr>
              <w:t xml:space="preserve">元/吨 </w:t>
            </w:r>
          </w:p>
          <w:p>
            <w:pPr>
              <w:widowControl/>
              <w:numPr>
                <w:ilvl w:val="0"/>
                <w:numId w:val="0"/>
              </w:numPr>
              <w:jc w:val="both"/>
              <w:textAlignment w:val="center"/>
              <w:rPr>
                <w:rStyle w:val="19"/>
                <w:sz w:val="28"/>
                <w:szCs w:val="28"/>
                <w:lang w:val="en-US" w:eastAsia="zh-CN"/>
              </w:rPr>
            </w:pPr>
            <w:r>
              <w:rPr>
                <w:rStyle w:val="19"/>
                <w:sz w:val="28"/>
                <w:szCs w:val="28"/>
                <w:lang w:val="en-US" w:eastAsia="zh-CN"/>
              </w:rPr>
              <w:t>1.2产能结算方式：包吨结算价格，按甲方使用乙方所提供的产品生产的铝型材实际入仓的成品重量计算实际货款。实际入库成品重量是指已扣除所有相关不良产品后的重量。</w:t>
            </w:r>
          </w:p>
          <w:p>
            <w:pPr>
              <w:widowControl/>
              <w:numPr>
                <w:ilvl w:val="0"/>
                <w:numId w:val="0"/>
              </w:numPr>
              <w:jc w:val="both"/>
              <w:textAlignment w:val="center"/>
              <w:rPr>
                <w:rStyle w:val="19"/>
                <w:rFonts w:hint="eastAsia"/>
                <w:sz w:val="28"/>
                <w:szCs w:val="28"/>
                <w:lang w:val="en-US" w:eastAsia="zh-CN"/>
              </w:rPr>
            </w:pPr>
            <w:r>
              <w:rPr>
                <w:rFonts w:hint="eastAsia" w:ascii="宋体" w:hAnsi="宋体" w:eastAsia="宋体" w:cs="宋体"/>
                <w:i w:val="0"/>
                <w:color w:val="000000"/>
                <w:kern w:val="0"/>
                <w:sz w:val="28"/>
                <w:szCs w:val="28"/>
                <w:u w:val="none"/>
                <w:lang w:val="en-US" w:eastAsia="zh-CN"/>
              </w:rPr>
              <w:t>1.3双方同意结算时按甲方ERP系统记载的数据作为依据。</w:t>
            </w:r>
          </w:p>
        </w:tc>
      </w:tr>
    </w:tbl>
    <w:p>
      <w:pPr>
        <w:numPr>
          <w:ilvl w:val="0"/>
          <w:numId w:val="0"/>
        </w:numPr>
        <w:adjustRightInd w:val="0"/>
        <w:snapToGrid w:val="0"/>
        <w:spacing w:line="360" w:lineRule="auto"/>
        <w:rPr>
          <w:rFonts w:hint="eastAsia" w:ascii="Arial" w:hAnsi="Arial" w:cs="Arial"/>
          <w:b/>
          <w:bCs/>
          <w:color w:val="auto"/>
          <w:sz w:val="32"/>
          <w:szCs w:val="32"/>
        </w:rPr>
      </w:pPr>
      <w:r>
        <w:rPr>
          <w:rFonts w:hint="eastAsia" w:ascii="Arial" w:hAnsi="Arial" w:cs="Arial"/>
          <w:b/>
          <w:bCs/>
          <w:color w:val="auto"/>
          <w:sz w:val="32"/>
          <w:szCs w:val="32"/>
          <w:lang w:val="en-US" w:eastAsia="zh-CN"/>
        </w:rPr>
        <w:t>第四章</w:t>
      </w:r>
      <w:r>
        <w:rPr>
          <w:rFonts w:hint="eastAsia" w:ascii="Arial" w:hAnsi="Arial" w:cs="Arial"/>
          <w:b/>
          <w:bCs/>
          <w:color w:val="auto"/>
          <w:sz w:val="32"/>
          <w:szCs w:val="32"/>
          <w:lang w:eastAsia="zh-CN"/>
        </w:rPr>
        <w:t>、</w:t>
      </w:r>
      <w:r>
        <w:rPr>
          <w:rFonts w:hint="eastAsia" w:ascii="Arial" w:hAnsi="Arial" w:cs="Arial"/>
          <w:b/>
          <w:bCs/>
          <w:color w:val="auto"/>
          <w:sz w:val="32"/>
          <w:szCs w:val="32"/>
        </w:rPr>
        <w:t>质量要求与技术参数</w:t>
      </w:r>
    </w:p>
    <w:p>
      <w:pPr>
        <w:spacing w:line="400" w:lineRule="exact"/>
        <w:jc w:val="left"/>
        <w:rPr>
          <w:rFonts w:hint="eastAsia" w:ascii="宋体" w:hAnsi="宋体" w:eastAsia="宋体" w:cs="宋体"/>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无铬酸、碱性工艺要求并</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eastAsia="宋体" w:cs="宋体"/>
          <w:i w:val="0"/>
          <w:color w:val="333333"/>
          <w:kern w:val="0"/>
          <w:sz w:val="28"/>
          <w:szCs w:val="28"/>
          <w:u w:val="none"/>
          <w:lang w:val="en-US" w:eastAsia="zh-CN"/>
        </w:rPr>
        <w:t>无铬钝化液</w:t>
      </w:r>
      <w:r>
        <w:rPr>
          <w:rFonts w:hint="eastAsia" w:ascii="宋体" w:hAnsi="宋体" w:eastAsia="宋体" w:cs="宋体"/>
          <w:b w:val="0"/>
          <w:bCs w:val="0"/>
          <w:color w:val="auto"/>
          <w:sz w:val="28"/>
          <w:szCs w:val="28"/>
          <w:u w:val="none"/>
          <w:lang w:val="en-US" w:eastAsia="zh-CN"/>
        </w:rPr>
        <w:t>质量标准要求，</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2" w:name="OLE_LINK3"/>
      <w:r>
        <w:rPr>
          <w:rFonts w:hint="eastAsia" w:ascii="宋体" w:hAnsi="宋体" w:eastAsia="宋体" w:cs="宋体"/>
          <w:color w:val="auto"/>
          <w:sz w:val="28"/>
          <w:szCs w:val="28"/>
        </w:rPr>
        <w:t>服务要</w:t>
      </w:r>
      <w:bookmarkEnd w:id="2"/>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招 标 人：广东华昌</w:t>
      </w:r>
      <w:r>
        <w:rPr>
          <w:rFonts w:hint="eastAsia" w:ascii="宋体" w:hAnsi="宋体" w:cs="宋体"/>
          <w:b/>
          <w:bCs/>
          <w:color w:val="auto"/>
          <w:sz w:val="28"/>
          <w:szCs w:val="28"/>
          <w:lang w:val="en-US" w:eastAsia="zh-CN"/>
        </w:rPr>
        <w:t>集团</w:t>
      </w:r>
      <w:r>
        <w:rPr>
          <w:rFonts w:hint="eastAsia" w:ascii="宋体" w:hAnsi="宋体" w:eastAsia="宋体" w:cs="宋体"/>
          <w:b/>
          <w:bCs/>
          <w:color w:val="auto"/>
          <w:sz w:val="28"/>
          <w:szCs w:val="28"/>
        </w:rPr>
        <w:t>有限公司</w:t>
      </w:r>
    </w:p>
    <w:p>
      <w:pPr>
        <w:spacing w:line="7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b/>
          <w:bCs/>
          <w:color w:val="auto"/>
          <w:sz w:val="28"/>
          <w:szCs w:val="28"/>
          <w:lang w:val="en-US" w:eastAsia="zh-CN"/>
        </w:rPr>
        <w:t>202</w:t>
      </w:r>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t>年</w:t>
      </w:r>
      <w:r>
        <w:rPr>
          <w:rFonts w:hint="eastAsia" w:ascii="宋体" w:hAnsi="宋体" w:cs="宋体"/>
          <w:b/>
          <w:bCs/>
          <w:color w:val="auto"/>
          <w:sz w:val="28"/>
          <w:szCs w:val="28"/>
          <w:lang w:val="en-US" w:eastAsia="zh-CN"/>
        </w:rPr>
        <w:t>10</w:t>
      </w:r>
      <w:r>
        <w:rPr>
          <w:rFonts w:hint="eastAsia" w:ascii="宋体" w:hAnsi="宋体" w:eastAsia="宋体" w:cs="宋体"/>
          <w:b/>
          <w:bCs/>
          <w:color w:val="auto"/>
          <w:sz w:val="28"/>
          <w:szCs w:val="28"/>
        </w:rPr>
        <w:t>月</w:t>
      </w:r>
      <w:r>
        <w:rPr>
          <w:rFonts w:hint="eastAsia" w:ascii="宋体" w:hAnsi="宋体" w:cs="宋体"/>
          <w:b/>
          <w:bCs/>
          <w:color w:val="auto"/>
          <w:sz w:val="28"/>
          <w:szCs w:val="28"/>
          <w:lang w:val="en-US" w:eastAsia="zh-CN"/>
        </w:rPr>
        <w:t>28</w:t>
      </w:r>
      <w:r>
        <w:rPr>
          <w:rFonts w:hint="eastAsia" w:ascii="宋体" w:hAnsi="宋体" w:eastAsia="宋体" w:cs="宋体"/>
          <w:b/>
          <w:bCs/>
          <w:color w:val="auto"/>
          <w:sz w:val="28"/>
          <w:szCs w:val="28"/>
        </w:rPr>
        <w:t>日</w:t>
      </w:r>
    </w:p>
    <w:sectPr>
      <w:headerReference r:id="rId3" w:type="default"/>
      <w:footerReference r:id="rId4" w:type="default"/>
      <w:pgSz w:w="11906" w:h="16838"/>
      <w:pgMar w:top="1279" w:right="1800" w:bottom="686" w:left="1800" w:header="231" w:footer="352"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rPr>
        <w:rFonts w:ascii="Calibri" w:hAnsi="Calibri" w:eastAsia="宋体" w:cs="Calibri"/>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cs="Times New Roman"/>
                    <w:sz w:val="18"/>
                    <w:szCs w:val="18"/>
                    <w:lang w:eastAsia="zh-CN"/>
                  </w:rPr>
                </w:pPr>
                <w:r>
                  <w:rPr>
                    <w:rFonts w:hint="eastAsia" w:cs="Times New Roman"/>
                    <w:sz w:val="18"/>
                    <w:szCs w:val="18"/>
                    <w:lang w:eastAsia="zh-CN"/>
                  </w:rPr>
                  <w:t xml:space="preserve">第 </w:t>
                </w:r>
                <w:r>
                  <w:rPr>
                    <w:rFonts w:hint="eastAsia" w:cs="Times New Roman"/>
                    <w:sz w:val="18"/>
                    <w:szCs w:val="18"/>
                    <w:lang w:eastAsia="zh-CN"/>
                  </w:rPr>
                  <w:fldChar w:fldCharType="begin"/>
                </w:r>
                <w:r>
                  <w:rPr>
                    <w:rFonts w:hint="eastAsia" w:cs="Times New Roman"/>
                    <w:sz w:val="18"/>
                    <w:szCs w:val="18"/>
                    <w:lang w:eastAsia="zh-CN"/>
                  </w:rPr>
                  <w:instrText xml:space="preserve"> PAGE  \* MERGEFORMAT </w:instrText>
                </w:r>
                <w:r>
                  <w:rPr>
                    <w:rFonts w:hint="eastAsia" w:cs="Times New Roman"/>
                    <w:sz w:val="18"/>
                    <w:szCs w:val="18"/>
                    <w:lang w:eastAsia="zh-CN"/>
                  </w:rPr>
                  <w:fldChar w:fldCharType="separate"/>
                </w:r>
                <w:r>
                  <w:rPr>
                    <w:rFonts w:hint="eastAsia" w:cs="Times New Roman"/>
                    <w:sz w:val="18"/>
                    <w:szCs w:val="18"/>
                    <w:lang w:eastAsia="zh-CN"/>
                  </w:rPr>
                  <w:t>3</w:t>
                </w:r>
                <w:r>
                  <w:rPr>
                    <w:rFonts w:hint="eastAsia" w:cs="Times New Roman"/>
                    <w:sz w:val="18"/>
                    <w:szCs w:val="18"/>
                    <w:lang w:eastAsia="zh-CN"/>
                  </w:rPr>
                  <w:fldChar w:fldCharType="end"/>
                </w:r>
                <w:r>
                  <w:rPr>
                    <w:rFonts w:hint="eastAsia" w:cs="Times New Roman"/>
                    <w:sz w:val="18"/>
                    <w:szCs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0" w:firstLineChars="250"/>
      <w:jc w:val="left"/>
      <w:rPr>
        <w:rFonts w:cs="Times New Roman"/>
        <w:lang w:val="en-US"/>
      </w:rPr>
    </w:pPr>
    <w:r>
      <w:rPr>
        <w:rFonts w:ascii="Calibri" w:hAnsi="Calibri" w:eastAsia="宋体" w:cs="Calibri"/>
        <w:kern w:val="2"/>
        <w:sz w:val="18"/>
        <w:szCs w:val="18"/>
        <w:lang w:val="en-US" w:eastAsia="zh-CN" w:bidi="ar-SA"/>
      </w:rPr>
      <w:pict>
        <v:shape id="_x0000_i1025" o:spt="75" alt="公司的logo（带字：华昌铝业集团l）" type="#_x0000_t75" style="height:66.3pt;width:93.9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lang w:val="en-US" w:eastAsia="zh-CN"/>
      </w:rPr>
      <w:t xml:space="preserve">                                                 </w:t>
    </w:r>
    <w:r>
      <w:rPr>
        <w:rFonts w:hint="eastAsia"/>
        <w:sz w:val="28"/>
        <w:szCs w:val="28"/>
        <w:lang w:val="en-US" w:eastAsia="zh-CN"/>
      </w:rPr>
      <w:t xml:space="preserve">     </w:t>
    </w:r>
    <w:r>
      <w:rPr>
        <w:rFonts w:hint="eastAsia" w:hAnsi="宋体"/>
        <w:b/>
        <w:bCs/>
        <w:sz w:val="21"/>
        <w:szCs w:val="21"/>
      </w:rPr>
      <w:t>招标</w:t>
    </w:r>
    <w:r>
      <w:rPr>
        <w:rFonts w:hint="eastAsia" w:hAnsi="宋体"/>
        <w:b/>
        <w:bCs/>
        <w:sz w:val="21"/>
        <w:szCs w:val="21"/>
        <w:lang w:val="en-US" w:eastAsia="zh-CN"/>
      </w:rPr>
      <w:t>文件</w:t>
    </w:r>
  </w:p>
  <w:p>
    <w:pPr>
      <w:pStyle w:val="4"/>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A"/>
    <w:multiLevelType w:val="singleLevel"/>
    <w:tmpl w:val="000000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CC038D"/>
    <w:rsid w:val="23C93FC1"/>
    <w:rsid w:val="32D628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5">
    <w:name w:val="Default Paragraph Font"/>
    <w:qFormat/>
    <w:uiPriority w:val="0"/>
    <w:rPr>
      <w:rFonts w:ascii="Times New Roman" w:hAnsi="Times New Roman" w:eastAsia="宋体" w:cs="Times New Roman"/>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正文文本 3 Char"/>
    <w:basedOn w:val="5"/>
    <w:semiHidden/>
    <w:qFormat/>
    <w:uiPriority w:val="0"/>
    <w:rPr>
      <w:rFonts w:ascii="宋体" w:hAnsi="Times New Roman" w:eastAsia="宋体" w:cs="宋体"/>
      <w:sz w:val="20"/>
      <w:szCs w:val="20"/>
    </w:rPr>
  </w:style>
  <w:style w:type="paragraph" w:customStyle="1" w:styleId="9">
    <w:name w:val="Body Text 3"/>
    <w:basedOn w:val="1"/>
    <w:link w:val="15"/>
    <w:qFormat/>
    <w:uiPriority w:val="0"/>
    <w:rPr>
      <w:sz w:val="16"/>
      <w:szCs w:val="16"/>
    </w:rPr>
  </w:style>
  <w:style w:type="paragraph" w:customStyle="1" w:styleId="10">
    <w:name w:val="List Paragraph1"/>
    <w:basedOn w:val="1"/>
    <w:qFormat/>
    <w:uiPriority w:val="0"/>
    <w:pPr>
      <w:ind w:firstLine="420" w:firstLineChars="200"/>
    </w:pPr>
  </w:style>
  <w:style w:type="paragraph" w:customStyle="1" w:styleId="11">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2">
    <w:name w:val="列出段落1"/>
    <w:basedOn w:val="1"/>
    <w:qFormat/>
    <w:uiPriority w:val="0"/>
    <w:pPr>
      <w:ind w:firstLine="420" w:firstLineChars="200"/>
    </w:pPr>
  </w:style>
  <w:style w:type="paragraph" w:customStyle="1" w:styleId="1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14">
    <w:name w:val="page number"/>
    <w:basedOn w:val="5"/>
    <w:qFormat/>
    <w:uiPriority w:val="0"/>
  </w:style>
  <w:style w:type="character" w:customStyle="1" w:styleId="15">
    <w:name w:val="Body Text 3 Char Char"/>
    <w:basedOn w:val="5"/>
    <w:link w:val="9"/>
    <w:semiHidden/>
    <w:qFormat/>
    <w:uiPriority w:val="0"/>
    <w:rPr>
      <w:sz w:val="16"/>
      <w:szCs w:val="16"/>
    </w:rPr>
  </w:style>
  <w:style w:type="character" w:customStyle="1" w:styleId="16">
    <w:name w:val="Heading 1 Char"/>
    <w:basedOn w:val="5"/>
    <w:link w:val="2"/>
    <w:semiHidden/>
    <w:qFormat/>
    <w:uiPriority w:val="0"/>
    <w:rPr>
      <w:b/>
      <w:bCs/>
      <w:kern w:val="44"/>
      <w:sz w:val="44"/>
      <w:szCs w:val="44"/>
    </w:rPr>
  </w:style>
  <w:style w:type="character" w:customStyle="1" w:styleId="17">
    <w:name w:val="Footer Char"/>
    <w:basedOn w:val="5"/>
    <w:link w:val="3"/>
    <w:semiHidden/>
    <w:qFormat/>
    <w:uiPriority w:val="0"/>
    <w:rPr>
      <w:sz w:val="18"/>
      <w:szCs w:val="18"/>
    </w:rPr>
  </w:style>
  <w:style w:type="character" w:customStyle="1" w:styleId="18">
    <w:name w:val="Header Char"/>
    <w:basedOn w:val="5"/>
    <w:link w:val="4"/>
    <w:semiHidden/>
    <w:qFormat/>
    <w:uiPriority w:val="0"/>
    <w:rPr>
      <w:sz w:val="18"/>
      <w:szCs w:val="18"/>
    </w:rPr>
  </w:style>
  <w:style w:type="character" w:customStyle="1" w:styleId="19">
    <w:name w:val="font11"/>
    <w:basedOn w:val="5"/>
    <w:qFormat/>
    <w:uiPriority w:val="0"/>
    <w:rPr>
      <w:rFonts w:hint="eastAsia" w:ascii="宋体" w:hAnsi="宋体" w:eastAsia="宋体" w:cs="宋体"/>
      <w:color w:val="000000"/>
      <w:sz w:val="24"/>
      <w:szCs w:val="24"/>
      <w:u w:val="none"/>
    </w:rPr>
  </w:style>
  <w:style w:type="character" w:customStyle="1" w:styleId="20">
    <w:name w:val="font31"/>
    <w:basedOn w:val="5"/>
    <w:qFormat/>
    <w:uiPriority w:val="0"/>
    <w:rPr>
      <w:rFonts w:hint="eastAsia" w:ascii="宋体" w:hAnsi="宋体" w:eastAsia="宋体" w:cs="宋体"/>
      <w:color w:val="333333"/>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2016-01-27T06:34:00Z</dcterms:created>
  <dc:creator>Lenovo User</dc:creator>
  <cp:lastModifiedBy>Administrator</cp:lastModifiedBy>
  <cp:lastPrinted>2016-05-08T06:32:00Z</cp:lastPrinted>
  <dcterms:modified xsi:type="dcterms:W3CDTF">2022-10-29T08:00:42Z</dcterms:modified>
  <dc:title>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