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5"/>
        <w:spacing w:line="360" w:lineRule="auto"/>
        <w:jc w:val="center"/>
        <w:rPr>
          <w:rFonts w:hAnsi="宋体" w:cs="Times New Roman"/>
          <w:b/>
          <w:bCs/>
          <w:color w:val="auto"/>
          <w:sz w:val="56"/>
          <w:szCs w:val="56"/>
        </w:rPr>
      </w:pPr>
    </w:p>
    <w:p>
      <w:pPr>
        <w:pStyle w:val="5"/>
        <w:spacing w:line="360" w:lineRule="auto"/>
        <w:jc w:val="center"/>
        <w:rPr>
          <w:rFonts w:hAnsi="宋体" w:cs="Times New Roman"/>
          <w:b/>
          <w:bCs/>
          <w:color w:val="auto"/>
          <w:sz w:val="56"/>
          <w:szCs w:val="56"/>
        </w:rPr>
      </w:pPr>
      <w:r>
        <w:rPr>
          <w:rFonts w:hint="eastAsia" w:hAnsi="宋体"/>
          <w:b/>
          <w:bCs/>
          <w:color w:val="auto"/>
          <w:sz w:val="56"/>
          <w:szCs w:val="56"/>
        </w:rPr>
        <w:t>广东华昌</w:t>
      </w:r>
      <w:r>
        <w:rPr>
          <w:rFonts w:hint="eastAsia" w:hAnsi="宋体"/>
          <w:b/>
          <w:bCs/>
          <w:color w:val="auto"/>
          <w:sz w:val="56"/>
          <w:szCs w:val="56"/>
          <w:lang w:val="en-US" w:eastAsia="zh-CN"/>
        </w:rPr>
        <w:t>集团</w:t>
      </w:r>
      <w:r>
        <w:rPr>
          <w:rFonts w:hint="eastAsia" w:hAnsi="宋体"/>
          <w:b/>
          <w:bCs/>
          <w:color w:val="auto"/>
          <w:sz w:val="56"/>
          <w:szCs w:val="56"/>
        </w:rPr>
        <w:t>有限公司</w:t>
      </w:r>
    </w:p>
    <w:p>
      <w:pPr>
        <w:pStyle w:val="5"/>
        <w:spacing w:line="520" w:lineRule="exact"/>
        <w:jc w:val="center"/>
        <w:rPr>
          <w:rFonts w:hAnsi="宋体" w:cs="Times New Roman"/>
          <w:color w:val="auto"/>
          <w:sz w:val="36"/>
          <w:szCs w:val="36"/>
        </w:rPr>
      </w:pPr>
    </w:p>
    <w:p>
      <w:pPr>
        <w:numPr>
          <w:numId w:val="0"/>
        </w:numPr>
        <w:ind w:firstLine="2570" w:firstLineChars="800"/>
        <w:rPr>
          <w:color w:val="auto"/>
          <w:sz w:val="28"/>
          <w:szCs w:val="28"/>
          <w:u w:val="single"/>
          <w:lang w:val="en-US"/>
        </w:rPr>
      </w:pPr>
      <w:r>
        <w:rPr>
          <w:rFonts w:hint="eastAsia" w:hAnsi="宋体"/>
          <w:b/>
          <w:bCs/>
          <w:color w:val="auto"/>
          <w:sz w:val="32"/>
          <w:szCs w:val="32"/>
        </w:rPr>
        <w:t>招标编号：</w:t>
      </w:r>
      <w:r>
        <w:rPr>
          <w:rFonts w:hint="eastAsia"/>
          <w:color w:val="auto"/>
          <w:sz w:val="28"/>
          <w:szCs w:val="28"/>
          <w:u w:val="single"/>
          <w:lang w:val="en-US" w:eastAsia="zh-CN"/>
        </w:rPr>
        <w:t>HCCGZB22006</w:t>
      </w:r>
    </w:p>
    <w:p>
      <w:pPr>
        <w:pStyle w:val="5"/>
        <w:spacing w:line="520" w:lineRule="exact"/>
        <w:jc w:val="center"/>
        <w:rPr>
          <w:rFonts w:hAnsi="宋体" w:cs="Times New Roman"/>
          <w:b/>
          <w:bCs/>
          <w:color w:val="auto"/>
          <w:sz w:val="32"/>
          <w:szCs w:val="32"/>
        </w:rPr>
      </w:pPr>
    </w:p>
    <w:p>
      <w:pPr>
        <w:pStyle w:val="5"/>
        <w:spacing w:line="520" w:lineRule="exact"/>
        <w:ind w:firstLine="2389" w:firstLineChars="850"/>
        <w:rPr>
          <w:rFonts w:hAnsi="宋体" w:cs="Times New Roman"/>
          <w:b/>
          <w:bCs/>
          <w:color w:val="auto"/>
          <w:sz w:val="28"/>
          <w:szCs w:val="28"/>
        </w:rPr>
      </w:pPr>
      <w:bookmarkStart w:id="0" w:name="_Toc256258444"/>
      <w:bookmarkEnd w:id="0"/>
      <w:bookmarkStart w:id="1" w:name="_Toc259184752"/>
      <w:bookmarkEnd w:id="1"/>
    </w:p>
    <w:p>
      <w:pPr>
        <w:rPr>
          <w:rFonts w:ascii="宋体" w:cs="Times New Roman"/>
          <w:b/>
          <w:bCs/>
          <w:color w:val="auto"/>
          <w:sz w:val="28"/>
          <w:szCs w:val="28"/>
        </w:rPr>
      </w:pPr>
    </w:p>
    <w:p>
      <w:pPr>
        <w:spacing w:line="920" w:lineRule="exact"/>
        <w:jc w:val="center"/>
        <w:rPr>
          <w:rFonts w:ascii="宋体" w:cs="Times New Roman"/>
          <w:color w:val="auto"/>
          <w:sz w:val="76"/>
          <w:szCs w:val="76"/>
        </w:rPr>
      </w:pPr>
      <w:r>
        <w:rPr>
          <w:rFonts w:hint="eastAsia" w:ascii="宋体" w:cs="Times New Roman"/>
          <w:b w:val="0"/>
          <w:bCs w:val="0"/>
          <w:i w:val="0"/>
          <w:iCs w:val="0"/>
          <w:color w:val="auto"/>
          <w:sz w:val="76"/>
          <w:szCs w:val="76"/>
          <w:lang w:val="en-US" w:eastAsia="zh-CN"/>
        </w:rPr>
        <w:t>无铬钝化液</w:t>
      </w:r>
      <w:r>
        <w:rPr>
          <w:rFonts w:hint="eastAsia" w:ascii="宋体" w:hAnsi="宋体" w:cs="宋体"/>
          <w:color w:val="auto"/>
          <w:sz w:val="76"/>
          <w:szCs w:val="76"/>
        </w:rPr>
        <w:t>招标文件</w:t>
      </w:r>
    </w:p>
    <w:p>
      <w:pPr>
        <w:spacing w:line="400" w:lineRule="exact"/>
        <w:rPr>
          <w:rFonts w:ascii="宋体" w:cs="Times New Roman"/>
          <w:color w:val="auto"/>
        </w:rPr>
      </w:pPr>
    </w:p>
    <w:p>
      <w:pPr>
        <w:spacing w:line="400" w:lineRule="exact"/>
        <w:rPr>
          <w:rFonts w:ascii="宋体" w:cs="Times New Roman"/>
          <w:color w:val="auto"/>
        </w:rPr>
      </w:pPr>
    </w:p>
    <w:p>
      <w:pPr>
        <w:spacing w:line="400" w:lineRule="exact"/>
        <w:rPr>
          <w:rFonts w:ascii="宋体" w:cs="Times New Roman"/>
          <w:color w:val="auto"/>
        </w:rPr>
      </w:pPr>
    </w:p>
    <w:p>
      <w:pPr>
        <w:spacing w:line="400" w:lineRule="exact"/>
        <w:rPr>
          <w:rFonts w:ascii="宋体" w:cs="Times New Roman"/>
          <w:color w:val="auto"/>
        </w:rPr>
      </w:pPr>
    </w:p>
    <w:p>
      <w:pPr>
        <w:spacing w:line="400" w:lineRule="exact"/>
        <w:rPr>
          <w:rFonts w:ascii="宋体" w:cs="Times New Roman"/>
          <w:color w:val="auto"/>
        </w:rPr>
      </w:pPr>
    </w:p>
    <w:p>
      <w:pPr>
        <w:spacing w:line="400" w:lineRule="exact"/>
        <w:rPr>
          <w:rFonts w:ascii="宋体" w:cs="Times New Roman"/>
          <w:color w:val="auto"/>
        </w:rPr>
      </w:pPr>
    </w:p>
    <w:p>
      <w:pPr>
        <w:spacing w:line="400" w:lineRule="exact"/>
        <w:rPr>
          <w:rFonts w:ascii="宋体" w:cs="Times New Roman"/>
          <w:color w:val="auto"/>
        </w:rPr>
      </w:pPr>
    </w:p>
    <w:p>
      <w:pPr>
        <w:spacing w:line="400" w:lineRule="exact"/>
        <w:rPr>
          <w:rFonts w:ascii="宋体" w:cs="Times New Roman"/>
          <w:color w:val="auto"/>
        </w:rPr>
      </w:pPr>
    </w:p>
    <w:p>
      <w:pPr>
        <w:spacing w:line="700" w:lineRule="exact"/>
        <w:jc w:val="center"/>
        <w:rPr>
          <w:rFonts w:ascii="宋体" w:cs="Times New Roman"/>
          <w:color w:val="auto"/>
        </w:rPr>
      </w:pPr>
    </w:p>
    <w:p>
      <w:pPr>
        <w:spacing w:line="700" w:lineRule="exact"/>
        <w:jc w:val="center"/>
        <w:rPr>
          <w:rFonts w:ascii="宋体" w:cs="Times New Roman"/>
          <w:color w:val="auto"/>
        </w:rPr>
      </w:pPr>
    </w:p>
    <w:p>
      <w:pPr>
        <w:spacing w:line="700" w:lineRule="exact"/>
        <w:jc w:val="center"/>
        <w:rPr>
          <w:rFonts w:ascii="宋体" w:cs="Times New Roman"/>
          <w:b/>
          <w:bCs/>
          <w:color w:val="auto"/>
          <w:sz w:val="24"/>
          <w:szCs w:val="24"/>
        </w:rPr>
      </w:pPr>
      <w:r>
        <w:rPr>
          <w:rFonts w:ascii="宋体" w:hAnsi="宋体" w:cs="宋体"/>
          <w:b/>
          <w:bCs/>
          <w:color w:val="auto"/>
          <w:sz w:val="24"/>
          <w:szCs w:val="24"/>
        </w:rPr>
        <w:t xml:space="preserve"> </w:t>
      </w:r>
      <w:r>
        <w:rPr>
          <w:rFonts w:hint="eastAsia" w:ascii="宋体" w:hAnsi="宋体" w:cs="宋体"/>
          <w:b/>
          <w:bCs/>
          <w:color w:val="auto"/>
          <w:sz w:val="24"/>
          <w:szCs w:val="24"/>
        </w:rPr>
        <w:t>招</w:t>
      </w:r>
      <w:r>
        <w:rPr>
          <w:rFonts w:ascii="宋体" w:hAnsi="宋体" w:cs="宋体"/>
          <w:b/>
          <w:bCs/>
          <w:color w:val="auto"/>
          <w:sz w:val="24"/>
          <w:szCs w:val="24"/>
        </w:rPr>
        <w:t xml:space="preserve"> </w:t>
      </w:r>
      <w:r>
        <w:rPr>
          <w:rFonts w:hint="eastAsia" w:ascii="宋体" w:hAnsi="宋体" w:cs="宋体"/>
          <w:b/>
          <w:bCs/>
          <w:color w:val="auto"/>
          <w:sz w:val="24"/>
          <w:szCs w:val="24"/>
        </w:rPr>
        <w:t>标</w:t>
      </w:r>
      <w:r>
        <w:rPr>
          <w:rFonts w:ascii="宋体" w:hAnsi="宋体" w:cs="宋体"/>
          <w:b/>
          <w:bCs/>
          <w:color w:val="auto"/>
          <w:sz w:val="24"/>
          <w:szCs w:val="24"/>
        </w:rPr>
        <w:t xml:space="preserve"> </w:t>
      </w:r>
      <w:r>
        <w:rPr>
          <w:rFonts w:hint="eastAsia" w:ascii="宋体" w:hAnsi="宋体" w:cs="宋体"/>
          <w:b/>
          <w:bCs/>
          <w:color w:val="auto"/>
          <w:sz w:val="24"/>
          <w:szCs w:val="24"/>
        </w:rPr>
        <w:t>人：广东华昌</w:t>
      </w:r>
      <w:r>
        <w:rPr>
          <w:rFonts w:hint="eastAsia" w:ascii="宋体" w:hAnsi="宋体" w:cs="宋体"/>
          <w:b/>
          <w:bCs/>
          <w:color w:val="auto"/>
          <w:sz w:val="24"/>
          <w:szCs w:val="24"/>
          <w:lang w:val="en-US" w:eastAsia="zh-CN"/>
        </w:rPr>
        <w:t>集团</w:t>
      </w:r>
      <w:r>
        <w:rPr>
          <w:rFonts w:hint="eastAsia" w:ascii="宋体" w:hAnsi="宋体" w:cs="宋体"/>
          <w:b/>
          <w:bCs/>
          <w:color w:val="auto"/>
          <w:sz w:val="24"/>
          <w:szCs w:val="24"/>
        </w:rPr>
        <w:t>有限公司</w:t>
      </w:r>
    </w:p>
    <w:p>
      <w:pPr>
        <w:spacing w:line="700" w:lineRule="exact"/>
        <w:jc w:val="center"/>
        <w:rPr>
          <w:rFonts w:ascii="宋体" w:cs="Times New Roman"/>
          <w:b/>
          <w:bCs/>
          <w:color w:val="auto"/>
          <w:sz w:val="24"/>
          <w:szCs w:val="24"/>
          <w:u w:val="single"/>
        </w:rPr>
      </w:pPr>
      <w:r>
        <w:rPr>
          <w:rFonts w:hint="eastAsia" w:ascii="宋体" w:hAnsi="宋体" w:cs="宋体"/>
          <w:b/>
          <w:bCs/>
          <w:color w:val="auto"/>
          <w:sz w:val="24"/>
          <w:szCs w:val="24"/>
          <w:u w:val="single"/>
          <w:lang w:val="en-US" w:eastAsia="zh-CN"/>
        </w:rPr>
        <w:t>2022</w:t>
      </w:r>
      <w:r>
        <w:rPr>
          <w:rFonts w:hint="eastAsia" w:ascii="宋体" w:hAnsi="宋体" w:cs="宋体"/>
          <w:b/>
          <w:bCs/>
          <w:color w:val="auto"/>
          <w:sz w:val="24"/>
          <w:szCs w:val="24"/>
          <w:u w:val="single"/>
        </w:rPr>
        <w:t>年</w:t>
      </w:r>
      <w:r>
        <w:rPr>
          <w:rFonts w:hint="eastAsia" w:ascii="宋体" w:hAnsi="宋体" w:cs="宋体"/>
          <w:b/>
          <w:bCs/>
          <w:color w:val="auto"/>
          <w:sz w:val="24"/>
          <w:szCs w:val="24"/>
          <w:u w:val="single"/>
          <w:lang w:val="en-US" w:eastAsia="zh-CN"/>
        </w:rPr>
        <w:t>2</w:t>
      </w:r>
      <w:r>
        <w:rPr>
          <w:rFonts w:hint="eastAsia" w:ascii="宋体" w:hAnsi="宋体" w:cs="宋体"/>
          <w:b/>
          <w:bCs/>
          <w:color w:val="auto"/>
          <w:sz w:val="24"/>
          <w:szCs w:val="24"/>
          <w:u w:val="single"/>
        </w:rPr>
        <w:t>月</w:t>
      </w:r>
      <w:r>
        <w:rPr>
          <w:rFonts w:hint="eastAsia" w:ascii="宋体" w:hAnsi="宋体" w:cs="宋体"/>
          <w:b/>
          <w:bCs/>
          <w:color w:val="auto"/>
          <w:sz w:val="24"/>
          <w:szCs w:val="24"/>
          <w:u w:val="single"/>
          <w:lang w:val="en-US" w:eastAsia="zh-CN"/>
        </w:rPr>
        <w:t>08</w:t>
      </w:r>
      <w:r>
        <w:rPr>
          <w:rFonts w:hint="eastAsia" w:ascii="宋体" w:hAnsi="宋体" w:cs="宋体"/>
          <w:b/>
          <w:bCs/>
          <w:color w:val="auto"/>
          <w:sz w:val="24"/>
          <w:szCs w:val="24"/>
          <w:u w:val="single"/>
        </w:rPr>
        <w:t>日</w:t>
      </w:r>
    </w:p>
    <w:p>
      <w:pPr>
        <w:rPr>
          <w:rFonts w:ascii="宋体" w:cs="Times New Roman"/>
          <w:color w:val="auto"/>
          <w:sz w:val="30"/>
          <w:szCs w:val="30"/>
        </w:rPr>
      </w:pPr>
    </w:p>
    <w:p>
      <w:pPr>
        <w:rPr>
          <w:rFonts w:ascii="宋体" w:cs="Times New Roman"/>
          <w:color w:val="auto"/>
          <w:sz w:val="30"/>
          <w:szCs w:val="30"/>
        </w:rPr>
      </w:pPr>
    </w:p>
    <w:p>
      <w:pPr>
        <w:pStyle w:val="2"/>
        <w:ind w:firstLine="2641" w:firstLineChars="598"/>
        <w:rPr>
          <w:rFonts w:cs="Times New Roman"/>
          <w:color w:val="auto"/>
        </w:rPr>
      </w:pPr>
    </w:p>
    <w:p>
      <w:pPr>
        <w:pStyle w:val="2"/>
        <w:ind w:firstLine="2641" w:firstLineChars="598"/>
        <w:rPr>
          <w:rFonts w:cs="Times New Roman"/>
          <w:color w:val="auto"/>
        </w:rPr>
      </w:pPr>
      <w:r>
        <w:rPr>
          <w:rFonts w:hint="eastAsia" w:cs="宋体"/>
          <w:color w:val="auto"/>
        </w:rPr>
        <w:t>目</w:t>
      </w:r>
      <w:r>
        <w:rPr>
          <w:color w:val="auto"/>
        </w:rPr>
        <w:t xml:space="preserve">        </w:t>
      </w:r>
      <w:r>
        <w:rPr>
          <w:rFonts w:hint="eastAsia" w:cs="宋体"/>
          <w:color w:val="auto"/>
        </w:rPr>
        <w:t>录</w:t>
      </w:r>
    </w:p>
    <w:p>
      <w:pPr>
        <w:spacing w:line="400" w:lineRule="exact"/>
        <w:jc w:val="left"/>
        <w:rPr>
          <w:rFonts w:ascii="宋体" w:cs="Times New Roman"/>
          <w:b/>
          <w:bCs/>
          <w:color w:val="auto"/>
          <w:sz w:val="32"/>
          <w:szCs w:val="32"/>
        </w:rPr>
      </w:pPr>
      <w:r>
        <w:rPr>
          <w:rFonts w:hint="eastAsia" w:ascii="宋体" w:hAnsi="宋体" w:cs="宋体"/>
          <w:b/>
          <w:bCs/>
          <w:color w:val="auto"/>
          <w:sz w:val="32"/>
          <w:szCs w:val="32"/>
        </w:rPr>
        <w:t>第一章</w:t>
      </w:r>
      <w:r>
        <w:rPr>
          <w:rFonts w:ascii="宋体" w:hAnsi="宋体" w:cs="宋体"/>
          <w:b/>
          <w:bCs/>
          <w:color w:val="auto"/>
          <w:sz w:val="32"/>
          <w:szCs w:val="32"/>
        </w:rPr>
        <w:t xml:space="preserve"> </w:t>
      </w:r>
      <w:r>
        <w:rPr>
          <w:rFonts w:hint="eastAsia" w:ascii="宋体" w:hAnsi="宋体" w:cs="宋体"/>
          <w:b/>
          <w:bCs/>
          <w:color w:val="auto"/>
          <w:sz w:val="32"/>
          <w:szCs w:val="32"/>
        </w:rPr>
        <w:t>投标邀请书</w:t>
      </w:r>
    </w:p>
    <w:p>
      <w:pPr>
        <w:spacing w:line="400" w:lineRule="exact"/>
        <w:jc w:val="left"/>
        <w:rPr>
          <w:rFonts w:ascii="宋体" w:cs="Times New Roman"/>
          <w:b/>
          <w:bCs/>
          <w:color w:val="auto"/>
          <w:sz w:val="32"/>
          <w:szCs w:val="32"/>
        </w:rPr>
      </w:pPr>
    </w:p>
    <w:p>
      <w:pPr>
        <w:spacing w:line="400" w:lineRule="exact"/>
        <w:jc w:val="left"/>
        <w:rPr>
          <w:rFonts w:ascii="宋体" w:cs="Times New Roman"/>
          <w:b/>
          <w:bCs/>
          <w:color w:val="auto"/>
          <w:sz w:val="32"/>
          <w:szCs w:val="32"/>
        </w:rPr>
      </w:pPr>
      <w:r>
        <w:rPr>
          <w:rFonts w:hint="eastAsia" w:ascii="宋体" w:hAnsi="宋体" w:cs="宋体"/>
          <w:b/>
          <w:bCs/>
          <w:color w:val="auto"/>
          <w:sz w:val="32"/>
          <w:szCs w:val="32"/>
        </w:rPr>
        <w:t>第二章</w:t>
      </w:r>
      <w:r>
        <w:rPr>
          <w:rFonts w:ascii="宋体" w:hAnsi="宋体" w:cs="宋体"/>
          <w:b/>
          <w:bCs/>
          <w:color w:val="auto"/>
          <w:sz w:val="32"/>
          <w:szCs w:val="32"/>
        </w:rPr>
        <w:t xml:space="preserve"> </w:t>
      </w:r>
      <w:r>
        <w:rPr>
          <w:rFonts w:hint="eastAsia" w:ascii="宋体" w:hAnsi="宋体" w:cs="宋体"/>
          <w:b/>
          <w:bCs/>
          <w:color w:val="auto"/>
          <w:sz w:val="32"/>
          <w:szCs w:val="32"/>
        </w:rPr>
        <w:t>投标人须知</w:t>
      </w:r>
      <w:r>
        <w:rPr>
          <w:rFonts w:hint="eastAsia" w:ascii="宋体" w:hAnsi="宋体" w:cs="宋体"/>
          <w:b/>
          <w:bCs/>
          <w:color w:val="auto"/>
          <w:sz w:val="32"/>
          <w:szCs w:val="32"/>
          <w:lang w:val="en-US" w:eastAsia="zh-CN"/>
        </w:rPr>
        <w:t>事项</w:t>
      </w:r>
    </w:p>
    <w:p>
      <w:pPr>
        <w:spacing w:line="400" w:lineRule="exact"/>
        <w:jc w:val="left"/>
        <w:rPr>
          <w:rFonts w:ascii="宋体" w:cs="Times New Roman"/>
          <w:b/>
          <w:bCs/>
          <w:color w:val="auto"/>
          <w:sz w:val="32"/>
          <w:szCs w:val="32"/>
        </w:rPr>
      </w:pPr>
    </w:p>
    <w:p>
      <w:pPr>
        <w:spacing w:line="400" w:lineRule="exact"/>
        <w:jc w:val="left"/>
        <w:rPr>
          <w:rFonts w:ascii="宋体" w:cs="Times New Roman"/>
          <w:b/>
          <w:bCs/>
          <w:color w:val="auto"/>
          <w:sz w:val="32"/>
          <w:szCs w:val="32"/>
        </w:rPr>
      </w:pPr>
      <w:r>
        <w:rPr>
          <w:rFonts w:hint="eastAsia" w:ascii="宋体" w:hAnsi="宋体" w:cs="宋体"/>
          <w:b/>
          <w:bCs/>
          <w:color w:val="auto"/>
          <w:sz w:val="32"/>
          <w:szCs w:val="32"/>
        </w:rPr>
        <w:t>第三章</w:t>
      </w:r>
      <w:r>
        <w:rPr>
          <w:rFonts w:ascii="宋体" w:hAnsi="宋体" w:cs="宋体"/>
          <w:b/>
          <w:bCs/>
          <w:color w:val="auto"/>
          <w:sz w:val="32"/>
          <w:szCs w:val="32"/>
        </w:rPr>
        <w:t xml:space="preserve"> </w:t>
      </w:r>
      <w:r>
        <w:rPr>
          <w:rFonts w:hint="eastAsia" w:ascii="宋体" w:hAnsi="宋体" w:cs="宋体"/>
          <w:b/>
          <w:bCs/>
          <w:color w:val="auto"/>
          <w:sz w:val="32"/>
          <w:szCs w:val="32"/>
        </w:rPr>
        <w:t>投标标的（附物资需求明细表）</w:t>
      </w:r>
    </w:p>
    <w:p>
      <w:pPr>
        <w:spacing w:line="400" w:lineRule="exact"/>
        <w:jc w:val="left"/>
        <w:rPr>
          <w:rFonts w:ascii="宋体" w:cs="Times New Roman"/>
          <w:b/>
          <w:bCs/>
          <w:color w:val="auto"/>
          <w:sz w:val="32"/>
          <w:szCs w:val="32"/>
        </w:rPr>
      </w:pPr>
    </w:p>
    <w:p>
      <w:pPr>
        <w:spacing w:line="400" w:lineRule="exact"/>
        <w:jc w:val="left"/>
        <w:rPr>
          <w:rFonts w:ascii="宋体" w:cs="Times New Roman"/>
          <w:b/>
          <w:bCs/>
          <w:color w:val="auto"/>
          <w:sz w:val="32"/>
          <w:szCs w:val="32"/>
        </w:rPr>
      </w:pPr>
      <w:r>
        <w:rPr>
          <w:rFonts w:hint="eastAsia" w:ascii="宋体" w:hAnsi="宋体" w:cs="宋体"/>
          <w:b/>
          <w:bCs/>
          <w:color w:val="auto"/>
          <w:sz w:val="32"/>
          <w:szCs w:val="32"/>
        </w:rPr>
        <w:t>第四章</w:t>
      </w:r>
      <w:r>
        <w:rPr>
          <w:rFonts w:ascii="宋体" w:hAnsi="宋体" w:cs="宋体"/>
          <w:b/>
          <w:bCs/>
          <w:color w:val="auto"/>
          <w:sz w:val="32"/>
          <w:szCs w:val="32"/>
        </w:rPr>
        <w:t xml:space="preserve">  </w:t>
      </w:r>
      <w:r>
        <w:rPr>
          <w:rFonts w:hint="eastAsia" w:ascii="宋体" w:hAnsi="宋体" w:cs="宋体"/>
          <w:b/>
          <w:bCs/>
          <w:color w:val="auto"/>
          <w:sz w:val="32"/>
          <w:szCs w:val="32"/>
        </w:rPr>
        <w:t>质量要求</w:t>
      </w:r>
    </w:p>
    <w:p>
      <w:pPr>
        <w:spacing w:line="400" w:lineRule="exact"/>
        <w:jc w:val="left"/>
        <w:rPr>
          <w:rFonts w:ascii="宋体" w:cs="Times New Roman"/>
          <w:b/>
          <w:bCs/>
          <w:color w:val="auto"/>
          <w:sz w:val="32"/>
          <w:szCs w:val="32"/>
        </w:rPr>
      </w:pPr>
    </w:p>
    <w:p>
      <w:pPr>
        <w:spacing w:line="400" w:lineRule="exact"/>
        <w:jc w:val="left"/>
        <w:rPr>
          <w:rFonts w:ascii="宋体" w:cs="Times New Roman"/>
          <w:b/>
          <w:bCs/>
          <w:color w:val="auto"/>
          <w:sz w:val="32"/>
          <w:szCs w:val="32"/>
        </w:rPr>
      </w:pPr>
      <w:r>
        <w:rPr>
          <w:rFonts w:hint="eastAsia" w:ascii="宋体" w:hAnsi="宋体" w:cs="宋体"/>
          <w:b/>
          <w:bCs/>
          <w:color w:val="auto"/>
          <w:sz w:val="32"/>
          <w:szCs w:val="32"/>
        </w:rPr>
        <w:t>第五章</w:t>
      </w:r>
      <w:r>
        <w:rPr>
          <w:rFonts w:ascii="宋体" w:hAnsi="宋体" w:cs="宋体"/>
          <w:b/>
          <w:bCs/>
          <w:color w:val="auto"/>
          <w:sz w:val="32"/>
          <w:szCs w:val="32"/>
        </w:rPr>
        <w:t xml:space="preserve">  </w:t>
      </w:r>
      <w:r>
        <w:rPr>
          <w:rFonts w:hint="eastAsia" w:ascii="宋体" w:hAnsi="宋体" w:cs="宋体"/>
          <w:b/>
          <w:bCs/>
          <w:color w:val="auto"/>
          <w:sz w:val="32"/>
          <w:szCs w:val="32"/>
        </w:rPr>
        <w:t>服务要求和检验要求</w:t>
      </w:r>
    </w:p>
    <w:p>
      <w:pPr>
        <w:widowControl/>
        <w:jc w:val="left"/>
        <w:rPr>
          <w:rFonts w:hint="eastAsia" w:ascii="宋体" w:hAnsi="宋体" w:eastAsia="宋体" w:cs="宋体"/>
          <w:b/>
          <w:bCs/>
          <w:color w:val="auto"/>
          <w:sz w:val="32"/>
          <w:szCs w:val="32"/>
        </w:rPr>
      </w:pPr>
      <w:r>
        <w:rPr>
          <w:rFonts w:ascii="宋体" w:cs="Times New Roman"/>
          <w:b/>
          <w:bCs/>
          <w:color w:val="auto"/>
          <w:sz w:val="32"/>
          <w:szCs w:val="32"/>
        </w:rPr>
        <w:br w:type="page"/>
      </w:r>
      <w:r>
        <w:rPr>
          <w:rFonts w:hint="eastAsia" w:ascii="宋体" w:hAnsi="宋体" w:eastAsia="宋体" w:cs="宋体"/>
          <w:b/>
          <w:bCs/>
          <w:color w:val="auto"/>
          <w:sz w:val="32"/>
          <w:szCs w:val="32"/>
        </w:rPr>
        <w:t>第一章 投标邀请书</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 xml:space="preserve">  本公司现进行年度</w:t>
      </w:r>
      <w:r>
        <w:rPr>
          <w:rFonts w:hint="eastAsia" w:ascii="宋体" w:hAnsi="宋体" w:cs="宋体"/>
          <w:color w:val="auto"/>
          <w:sz w:val="28"/>
          <w:szCs w:val="28"/>
          <w:lang w:val="en-US" w:eastAsia="zh-CN"/>
        </w:rPr>
        <w:t>无铬钝化液</w:t>
      </w:r>
      <w:r>
        <w:rPr>
          <w:rFonts w:hint="eastAsia" w:ascii="宋体" w:hAnsi="宋体" w:eastAsia="宋体" w:cs="宋体"/>
          <w:color w:val="auto"/>
          <w:sz w:val="28"/>
          <w:szCs w:val="28"/>
        </w:rPr>
        <w:t>采购招标，邀请贵单位参与竞标。本次</w:t>
      </w:r>
      <w:r>
        <w:rPr>
          <w:rFonts w:hint="eastAsia" w:ascii="宋体" w:hAnsi="宋体" w:cs="宋体"/>
          <w:color w:val="auto"/>
          <w:sz w:val="28"/>
          <w:szCs w:val="28"/>
          <w:u w:val="single" w:color="auto"/>
          <w:lang w:val="en-US" w:eastAsia="zh-CN"/>
        </w:rPr>
        <w:t>无铬钝化液</w:t>
      </w:r>
      <w:r>
        <w:rPr>
          <w:rFonts w:hint="eastAsia" w:ascii="宋体" w:hAnsi="宋体" w:eastAsia="宋体" w:cs="宋体"/>
          <w:color w:val="auto"/>
          <w:sz w:val="28"/>
          <w:szCs w:val="28"/>
        </w:rPr>
        <w:t>招标为集中招标，</w:t>
      </w:r>
      <w:r>
        <w:rPr>
          <w:rFonts w:hint="eastAsia" w:ascii="宋体" w:hAnsi="宋体" w:eastAsia="宋体" w:cs="宋体"/>
          <w:color w:val="auto"/>
          <w:sz w:val="28"/>
          <w:szCs w:val="28"/>
          <w:lang w:val="en-US" w:eastAsia="zh-CN"/>
        </w:rPr>
        <w:t>招标单位:</w:t>
      </w:r>
      <w:r>
        <w:rPr>
          <w:rFonts w:hint="eastAsia" w:ascii="宋体" w:hAnsi="宋体" w:eastAsia="宋体" w:cs="宋体"/>
          <w:color w:val="auto"/>
          <w:sz w:val="28"/>
          <w:szCs w:val="28"/>
        </w:rPr>
        <w:t>华昌</w:t>
      </w:r>
      <w:r>
        <w:rPr>
          <w:rFonts w:hint="eastAsia" w:ascii="宋体" w:hAnsi="宋体" w:eastAsia="宋体" w:cs="宋体"/>
          <w:color w:val="auto"/>
          <w:sz w:val="28"/>
          <w:szCs w:val="28"/>
          <w:lang w:val="en-US" w:eastAsia="zh-CN"/>
        </w:rPr>
        <w:t>铝业集团</w:t>
      </w:r>
      <w:r>
        <w:rPr>
          <w:rFonts w:hint="eastAsia" w:ascii="宋体" w:hAnsi="宋体" w:eastAsia="宋体" w:cs="宋体"/>
          <w:color w:val="auto"/>
          <w:sz w:val="28"/>
          <w:szCs w:val="28"/>
        </w:rPr>
        <w:t>。</w:t>
      </w:r>
    </w:p>
    <w:p>
      <w:pPr>
        <w:pStyle w:val="9"/>
        <w:numPr>
          <w:ilvl w:val="0"/>
          <w:numId w:val="1"/>
        </w:numPr>
        <w:spacing w:line="360" w:lineRule="auto"/>
        <w:ind w:left="0" w:firstLine="0" w:firstLineChars="0"/>
        <w:jc w:val="left"/>
        <w:rPr>
          <w:rFonts w:hint="eastAsia" w:ascii="宋体" w:hAnsi="宋体" w:eastAsia="宋体" w:cs="宋体"/>
          <w:color w:val="auto"/>
          <w:sz w:val="28"/>
          <w:szCs w:val="28"/>
        </w:rPr>
      </w:pPr>
      <w:r>
        <w:rPr>
          <w:rFonts w:hint="eastAsia" w:ascii="宋体" w:hAnsi="宋体" w:eastAsia="宋体" w:cs="宋体"/>
          <w:b/>
          <w:bCs/>
          <w:color w:val="auto"/>
          <w:sz w:val="28"/>
          <w:szCs w:val="28"/>
        </w:rPr>
        <w:t>招标方法</w:t>
      </w:r>
      <w:r>
        <w:rPr>
          <w:rFonts w:hint="eastAsia" w:ascii="宋体" w:hAnsi="宋体" w:eastAsia="宋体" w:cs="宋体"/>
          <w:color w:val="auto"/>
          <w:sz w:val="28"/>
          <w:szCs w:val="28"/>
        </w:rPr>
        <w:t>：本招标文件为统一版本，适用于本次参与竞标的所有公司。招标文件通过</w:t>
      </w:r>
      <w:r>
        <w:rPr>
          <w:rFonts w:hint="eastAsia" w:ascii="宋体" w:hAnsi="宋体" w:eastAsia="宋体" w:cs="宋体"/>
          <w:color w:val="auto"/>
          <w:sz w:val="28"/>
          <w:szCs w:val="28"/>
          <w:lang w:val="en-US" w:eastAsia="zh-CN"/>
        </w:rPr>
        <w:t>华昌官网、公众号及相关信息资讯平台发布</w:t>
      </w:r>
      <w:r>
        <w:rPr>
          <w:rFonts w:hint="eastAsia" w:ascii="宋体" w:hAnsi="宋体" w:eastAsia="宋体" w:cs="宋体"/>
          <w:color w:val="auto"/>
          <w:sz w:val="28"/>
          <w:szCs w:val="28"/>
        </w:rPr>
        <w:t>。投标人按照招标文件要求准备投标文件。我司收到标书后，依据</w:t>
      </w:r>
      <w:r>
        <w:rPr>
          <w:rFonts w:hint="eastAsia" w:ascii="宋体" w:hAnsi="宋体" w:eastAsia="宋体" w:cs="宋体"/>
          <w:color w:val="auto"/>
          <w:sz w:val="28"/>
          <w:szCs w:val="28"/>
          <w:lang w:val="en-US" w:eastAsia="zh-CN"/>
        </w:rPr>
        <w:t>评</w:t>
      </w:r>
      <w:r>
        <w:rPr>
          <w:rFonts w:hint="eastAsia" w:ascii="宋体" w:hAnsi="宋体" w:eastAsia="宋体" w:cs="宋体"/>
          <w:color w:val="auto"/>
          <w:sz w:val="28"/>
          <w:szCs w:val="28"/>
        </w:rPr>
        <w:t>标结果与</w:t>
      </w:r>
      <w:r>
        <w:rPr>
          <w:rFonts w:hint="eastAsia" w:ascii="宋体" w:hAnsi="宋体" w:eastAsia="宋体" w:cs="宋体"/>
          <w:color w:val="auto"/>
          <w:sz w:val="28"/>
          <w:szCs w:val="28"/>
          <w:lang w:eastAsia="zh-CN"/>
        </w:rPr>
        <w:t>中</w:t>
      </w:r>
      <w:r>
        <w:rPr>
          <w:rFonts w:hint="eastAsia" w:ascii="宋体" w:hAnsi="宋体" w:eastAsia="宋体" w:cs="宋体"/>
          <w:color w:val="auto"/>
          <w:sz w:val="28"/>
          <w:szCs w:val="28"/>
          <w:lang w:val="en-US" w:eastAsia="zh-CN"/>
        </w:rPr>
        <w:t>标</w:t>
      </w:r>
      <w:r>
        <w:rPr>
          <w:rFonts w:hint="eastAsia" w:ascii="宋体" w:hAnsi="宋体" w:eastAsia="宋体" w:cs="宋体"/>
          <w:color w:val="auto"/>
          <w:sz w:val="28"/>
          <w:szCs w:val="28"/>
          <w:lang w:eastAsia="zh-CN"/>
        </w:rPr>
        <w:t>单位</w:t>
      </w:r>
      <w:r>
        <w:rPr>
          <w:rFonts w:hint="eastAsia" w:ascii="宋体" w:hAnsi="宋体" w:eastAsia="宋体" w:cs="宋体"/>
          <w:color w:val="auto"/>
          <w:sz w:val="28"/>
          <w:szCs w:val="28"/>
        </w:rPr>
        <w:t>签订年度采购合同。</w:t>
      </w:r>
    </w:p>
    <w:p>
      <w:pPr>
        <w:pStyle w:val="9"/>
        <w:numPr>
          <w:ilvl w:val="0"/>
          <w:numId w:val="1"/>
        </w:numPr>
        <w:spacing w:line="360" w:lineRule="auto"/>
        <w:ind w:left="0" w:firstLine="0" w:firstLineChars="0"/>
        <w:jc w:val="left"/>
        <w:rPr>
          <w:rFonts w:hint="eastAsia" w:ascii="宋体" w:hAnsi="宋体" w:eastAsia="宋体" w:cs="宋体"/>
          <w:color w:val="auto"/>
          <w:sz w:val="28"/>
          <w:szCs w:val="28"/>
        </w:rPr>
      </w:pPr>
      <w:r>
        <w:rPr>
          <w:rFonts w:hint="eastAsia" w:ascii="宋体" w:hAnsi="宋体" w:eastAsia="宋体" w:cs="宋体"/>
          <w:b/>
          <w:bCs/>
          <w:color w:val="auto"/>
          <w:sz w:val="28"/>
          <w:szCs w:val="28"/>
        </w:rPr>
        <w:t>投标标书准备：</w:t>
      </w:r>
      <w:r>
        <w:rPr>
          <w:rFonts w:hint="eastAsia" w:ascii="宋体" w:hAnsi="宋体" w:eastAsia="宋体" w:cs="宋体"/>
          <w:color w:val="auto"/>
          <w:sz w:val="28"/>
          <w:szCs w:val="28"/>
        </w:rPr>
        <w:t xml:space="preserve"> 请收到</w:t>
      </w:r>
      <w:r>
        <w:rPr>
          <w:rFonts w:hint="eastAsia" w:ascii="宋体" w:hAnsi="宋体" w:eastAsia="宋体" w:cs="宋体"/>
          <w:color w:val="auto"/>
          <w:sz w:val="28"/>
          <w:szCs w:val="28"/>
          <w:lang w:val="en-US" w:eastAsia="zh-CN"/>
        </w:rPr>
        <w:t>招标信息后自行按招标要求</w:t>
      </w:r>
      <w:r>
        <w:rPr>
          <w:rFonts w:hint="eastAsia" w:ascii="宋体" w:hAnsi="宋体" w:eastAsia="宋体" w:cs="宋体"/>
          <w:color w:val="auto"/>
          <w:sz w:val="28"/>
          <w:szCs w:val="28"/>
        </w:rPr>
        <w:t>编制标书</w:t>
      </w:r>
      <w:r>
        <w:rPr>
          <w:rFonts w:hint="eastAsia" w:ascii="宋体" w:hAnsi="宋体" w:eastAsia="宋体" w:cs="宋体"/>
          <w:color w:val="auto"/>
          <w:sz w:val="28"/>
          <w:szCs w:val="28"/>
          <w:lang w:val="en-US" w:eastAsia="zh-CN"/>
        </w:rPr>
        <w:t>并</w:t>
      </w:r>
      <w:r>
        <w:rPr>
          <w:rFonts w:hint="eastAsia" w:ascii="宋体" w:hAnsi="宋体" w:eastAsia="宋体" w:cs="宋体"/>
          <w:color w:val="auto"/>
          <w:sz w:val="28"/>
          <w:szCs w:val="28"/>
        </w:rPr>
        <w:t>用文件袋密封好，快递或直接</w:t>
      </w:r>
      <w:r>
        <w:rPr>
          <w:rFonts w:hint="eastAsia" w:ascii="宋体" w:hAnsi="宋体" w:eastAsia="宋体" w:cs="宋体"/>
          <w:color w:val="auto"/>
          <w:sz w:val="28"/>
          <w:szCs w:val="28"/>
          <w:lang w:eastAsia="zh-CN"/>
        </w:rPr>
        <w:t>送</w:t>
      </w:r>
      <w:r>
        <w:rPr>
          <w:rFonts w:hint="eastAsia" w:ascii="宋体" w:hAnsi="宋体" w:eastAsia="宋体" w:cs="宋体"/>
          <w:color w:val="auto"/>
          <w:sz w:val="28"/>
          <w:szCs w:val="28"/>
        </w:rPr>
        <w:t>到如下地址</w:t>
      </w:r>
      <w:r>
        <w:rPr>
          <w:rFonts w:hint="eastAsia" w:ascii="宋体" w:hAnsi="宋体" w:eastAsia="宋体" w:cs="宋体"/>
          <w:color w:val="auto"/>
          <w:sz w:val="28"/>
          <w:szCs w:val="28"/>
          <w:lang w:eastAsia="zh-CN"/>
        </w:rPr>
        <w:t>。</w:t>
      </w:r>
    </w:p>
    <w:p>
      <w:pPr>
        <w:spacing w:line="360" w:lineRule="auto"/>
        <w:jc w:val="left"/>
        <w:rPr>
          <w:rFonts w:hint="eastAsia" w:ascii="宋体" w:hAnsi="宋体" w:eastAsia="宋体" w:cs="宋体"/>
          <w:color w:val="auto"/>
          <w:sz w:val="28"/>
          <w:szCs w:val="28"/>
          <w:u w:val="single"/>
        </w:rPr>
      </w:pPr>
      <w:r>
        <w:rPr>
          <w:rFonts w:hint="eastAsia" w:ascii="宋体" w:hAnsi="宋体" w:eastAsia="宋体" w:cs="宋体"/>
          <w:color w:val="auto"/>
          <w:sz w:val="28"/>
          <w:szCs w:val="28"/>
        </w:rPr>
        <w:t>3.</w:t>
      </w:r>
      <w:r>
        <w:rPr>
          <w:rFonts w:hint="eastAsia" w:ascii="宋体" w:hAnsi="宋体" w:eastAsia="宋体" w:cs="宋体"/>
          <w:b/>
          <w:bCs/>
          <w:color w:val="auto"/>
          <w:sz w:val="28"/>
          <w:szCs w:val="28"/>
        </w:rPr>
        <w:t xml:space="preserve"> 收件人地址：</w:t>
      </w:r>
      <w:r>
        <w:rPr>
          <w:rFonts w:hint="eastAsia" w:ascii="宋体" w:hAnsi="宋体" w:eastAsia="宋体" w:cs="宋体"/>
          <w:color w:val="auto"/>
          <w:sz w:val="28"/>
          <w:szCs w:val="28"/>
          <w:u w:val="single"/>
        </w:rPr>
        <w:t>广东佛山市南海区狮山镇长虹岭工业园（二期）虹岭四路3号，邮编:528231，收件人:</w:t>
      </w:r>
      <w:r>
        <w:rPr>
          <w:rFonts w:hint="eastAsia" w:ascii="宋体" w:hAnsi="宋体" w:eastAsia="宋体" w:cs="宋体"/>
          <w:color w:val="auto"/>
          <w:sz w:val="28"/>
          <w:szCs w:val="28"/>
          <w:u w:val="single"/>
          <w:lang w:val="en-US" w:eastAsia="zh-CN"/>
        </w:rPr>
        <w:t>雷雨芳</w:t>
      </w:r>
      <w:r>
        <w:rPr>
          <w:rFonts w:hint="eastAsia" w:ascii="宋体" w:hAnsi="宋体" w:eastAsia="宋体" w:cs="宋体"/>
          <w:color w:val="auto"/>
          <w:sz w:val="28"/>
          <w:szCs w:val="28"/>
          <w:u w:val="single"/>
        </w:rPr>
        <w:t>，</w:t>
      </w:r>
    </w:p>
    <w:p>
      <w:pPr>
        <w:spacing w:line="360" w:lineRule="auto"/>
        <w:jc w:val="left"/>
        <w:rPr>
          <w:rFonts w:hint="eastAsia" w:ascii="宋体" w:hAnsi="宋体" w:eastAsia="宋体" w:cs="宋体"/>
          <w:b/>
          <w:bCs/>
          <w:color w:val="auto"/>
          <w:sz w:val="28"/>
          <w:szCs w:val="28"/>
        </w:rPr>
      </w:pPr>
      <w:r>
        <w:rPr>
          <w:rFonts w:hint="eastAsia" w:ascii="宋体" w:hAnsi="宋体" w:eastAsia="宋体" w:cs="宋体"/>
          <w:color w:val="auto"/>
          <w:sz w:val="28"/>
          <w:szCs w:val="28"/>
        </w:rPr>
        <w:t>4．</w:t>
      </w:r>
      <w:r>
        <w:rPr>
          <w:rFonts w:hint="eastAsia" w:ascii="宋体" w:hAnsi="宋体" w:eastAsia="宋体" w:cs="宋体"/>
          <w:b/>
          <w:bCs/>
          <w:color w:val="auto"/>
          <w:sz w:val="28"/>
          <w:szCs w:val="28"/>
          <w:lang w:val="en-US" w:eastAsia="zh-CN"/>
        </w:rPr>
        <w:t>投标</w:t>
      </w:r>
      <w:r>
        <w:rPr>
          <w:rFonts w:hint="eastAsia" w:ascii="宋体" w:hAnsi="宋体" w:eastAsia="宋体" w:cs="宋体"/>
          <w:b/>
          <w:bCs/>
          <w:color w:val="auto"/>
          <w:sz w:val="28"/>
          <w:szCs w:val="28"/>
        </w:rPr>
        <w:t>时间要求：</w:t>
      </w:r>
    </w:p>
    <w:p>
      <w:pPr>
        <w:spacing w:line="360" w:lineRule="auto"/>
        <w:jc w:val="left"/>
        <w:rPr>
          <w:rFonts w:hint="eastAsia" w:ascii="宋体" w:hAnsi="宋体" w:eastAsia="宋体" w:cs="宋体"/>
          <w:color w:val="auto"/>
          <w:sz w:val="28"/>
          <w:szCs w:val="28"/>
          <w:u w:val="none"/>
          <w:lang w:val="en-US" w:eastAsia="zh-CN"/>
        </w:rPr>
      </w:pPr>
      <w:r>
        <w:rPr>
          <w:rFonts w:hint="eastAsia" w:ascii="宋体" w:hAnsi="宋体" w:eastAsia="宋体" w:cs="宋体"/>
          <w:color w:val="auto"/>
          <w:sz w:val="28"/>
          <w:szCs w:val="28"/>
          <w:u w:val="none"/>
          <w:lang w:val="en-US" w:eastAsia="zh-CN"/>
        </w:rPr>
        <w:t>开始时间：20</w:t>
      </w:r>
      <w:r>
        <w:rPr>
          <w:rFonts w:hint="eastAsia" w:ascii="宋体" w:hAnsi="宋体" w:eastAsia="宋体" w:cs="宋体"/>
          <w:b w:val="0"/>
          <w:bCs w:val="0"/>
          <w:color w:val="auto"/>
          <w:sz w:val="28"/>
          <w:szCs w:val="28"/>
          <w:u w:val="none"/>
          <w:lang w:val="en-US" w:eastAsia="zh-CN"/>
        </w:rPr>
        <w:t>2</w:t>
      </w:r>
      <w:r>
        <w:rPr>
          <w:rFonts w:hint="eastAsia" w:ascii="宋体" w:hAnsi="宋体" w:cs="宋体"/>
          <w:b w:val="0"/>
          <w:bCs w:val="0"/>
          <w:color w:val="auto"/>
          <w:sz w:val="28"/>
          <w:szCs w:val="28"/>
          <w:u w:val="none"/>
          <w:lang w:val="en-US" w:eastAsia="zh-CN"/>
        </w:rPr>
        <w:t>2</w:t>
      </w:r>
      <w:r>
        <w:rPr>
          <w:rFonts w:hint="eastAsia" w:ascii="宋体" w:hAnsi="宋体" w:eastAsia="宋体" w:cs="宋体"/>
          <w:b w:val="0"/>
          <w:bCs w:val="0"/>
          <w:color w:val="auto"/>
          <w:sz w:val="28"/>
          <w:szCs w:val="28"/>
          <w:u w:val="none"/>
        </w:rPr>
        <w:t>年</w:t>
      </w:r>
      <w:r>
        <w:rPr>
          <w:rFonts w:hint="eastAsia" w:ascii="宋体" w:hAnsi="宋体" w:cs="宋体"/>
          <w:b w:val="0"/>
          <w:bCs w:val="0"/>
          <w:color w:val="auto"/>
          <w:sz w:val="28"/>
          <w:szCs w:val="28"/>
          <w:u w:val="none"/>
          <w:lang w:val="en-US" w:eastAsia="zh-CN"/>
        </w:rPr>
        <w:t>4</w:t>
      </w:r>
      <w:r>
        <w:rPr>
          <w:rFonts w:hint="eastAsia" w:ascii="宋体" w:hAnsi="宋体" w:eastAsia="宋体" w:cs="宋体"/>
          <w:b w:val="0"/>
          <w:bCs w:val="0"/>
          <w:color w:val="auto"/>
          <w:sz w:val="28"/>
          <w:szCs w:val="28"/>
          <w:u w:val="none"/>
        </w:rPr>
        <w:t>月</w:t>
      </w:r>
      <w:r>
        <w:rPr>
          <w:rFonts w:hint="eastAsia" w:ascii="宋体" w:hAnsi="宋体" w:cs="宋体"/>
          <w:b w:val="0"/>
          <w:bCs w:val="0"/>
          <w:color w:val="auto"/>
          <w:sz w:val="28"/>
          <w:szCs w:val="28"/>
          <w:u w:val="none"/>
          <w:lang w:val="en-US" w:eastAsia="zh-CN"/>
        </w:rPr>
        <w:t>16</w:t>
      </w:r>
      <w:r>
        <w:rPr>
          <w:rFonts w:hint="eastAsia" w:ascii="宋体" w:hAnsi="宋体" w:eastAsia="宋体" w:cs="宋体"/>
          <w:b w:val="0"/>
          <w:bCs w:val="0"/>
          <w:color w:val="auto"/>
          <w:sz w:val="28"/>
          <w:szCs w:val="28"/>
          <w:u w:val="none"/>
        </w:rPr>
        <w:t>日</w:t>
      </w:r>
      <w:r>
        <w:rPr>
          <w:rFonts w:hint="eastAsia" w:ascii="宋体" w:hAnsi="宋体" w:eastAsia="宋体" w:cs="宋体"/>
          <w:b w:val="0"/>
          <w:bCs w:val="0"/>
          <w:color w:val="auto"/>
          <w:sz w:val="28"/>
          <w:szCs w:val="28"/>
          <w:u w:val="none"/>
          <w:lang w:val="en-US" w:eastAsia="zh-CN"/>
        </w:rPr>
        <w:t>8</w:t>
      </w:r>
      <w:r>
        <w:rPr>
          <w:rFonts w:hint="eastAsia" w:ascii="宋体" w:hAnsi="宋体" w:eastAsia="宋体" w:cs="宋体"/>
          <w:b w:val="0"/>
          <w:bCs w:val="0"/>
          <w:color w:val="auto"/>
          <w:sz w:val="28"/>
          <w:szCs w:val="28"/>
          <w:u w:val="none"/>
        </w:rPr>
        <w:t>：00时</w:t>
      </w:r>
    </w:p>
    <w:p>
      <w:pPr>
        <w:spacing w:line="360" w:lineRule="auto"/>
        <w:jc w:val="left"/>
        <w:rPr>
          <w:rFonts w:hint="eastAsia" w:ascii="宋体" w:hAnsi="宋体" w:eastAsia="宋体" w:cs="宋体"/>
          <w:color w:val="auto"/>
          <w:sz w:val="28"/>
          <w:szCs w:val="28"/>
          <w:u w:val="none"/>
        </w:rPr>
      </w:pPr>
      <w:r>
        <w:rPr>
          <w:rFonts w:hint="eastAsia" w:ascii="宋体" w:hAnsi="宋体" w:eastAsia="宋体" w:cs="宋体"/>
          <w:color w:val="auto"/>
          <w:sz w:val="28"/>
          <w:szCs w:val="28"/>
          <w:u w:val="none"/>
        </w:rPr>
        <w:t>截止时间</w:t>
      </w:r>
      <w:r>
        <w:rPr>
          <w:rFonts w:hint="eastAsia" w:ascii="宋体" w:hAnsi="宋体" w:eastAsia="宋体" w:cs="宋体"/>
          <w:color w:val="auto"/>
          <w:sz w:val="28"/>
          <w:szCs w:val="28"/>
          <w:u w:val="none"/>
          <w:lang w:eastAsia="zh-CN"/>
        </w:rPr>
        <w:t>：</w:t>
      </w:r>
      <w:r>
        <w:rPr>
          <w:rFonts w:hint="eastAsia" w:ascii="宋体" w:hAnsi="宋体" w:eastAsia="宋体" w:cs="宋体"/>
          <w:color w:val="auto"/>
          <w:sz w:val="28"/>
          <w:szCs w:val="28"/>
          <w:u w:val="none"/>
        </w:rPr>
        <w:t>20</w:t>
      </w:r>
      <w:r>
        <w:rPr>
          <w:rFonts w:hint="eastAsia" w:ascii="宋体" w:hAnsi="宋体" w:eastAsia="宋体" w:cs="宋体"/>
          <w:color w:val="auto"/>
          <w:sz w:val="28"/>
          <w:szCs w:val="28"/>
          <w:u w:val="none"/>
          <w:lang w:val="en-US" w:eastAsia="zh-CN"/>
        </w:rPr>
        <w:t>2</w:t>
      </w:r>
      <w:r>
        <w:rPr>
          <w:rFonts w:hint="eastAsia" w:ascii="宋体" w:hAnsi="宋体" w:cs="宋体"/>
          <w:color w:val="auto"/>
          <w:sz w:val="28"/>
          <w:szCs w:val="28"/>
          <w:u w:val="none"/>
          <w:lang w:val="en-US" w:eastAsia="zh-CN"/>
        </w:rPr>
        <w:t>2</w:t>
      </w:r>
      <w:r>
        <w:rPr>
          <w:rFonts w:hint="eastAsia" w:ascii="宋体" w:hAnsi="宋体" w:eastAsia="宋体" w:cs="宋体"/>
          <w:color w:val="auto"/>
          <w:sz w:val="28"/>
          <w:szCs w:val="28"/>
          <w:u w:val="none"/>
        </w:rPr>
        <w:t>年</w:t>
      </w:r>
      <w:r>
        <w:rPr>
          <w:rFonts w:hint="eastAsia" w:ascii="宋体" w:hAnsi="宋体" w:cs="宋体"/>
          <w:color w:val="auto"/>
          <w:sz w:val="28"/>
          <w:szCs w:val="28"/>
          <w:u w:val="none"/>
          <w:lang w:val="en-US" w:eastAsia="zh-CN"/>
        </w:rPr>
        <w:t>4</w:t>
      </w:r>
      <w:r>
        <w:rPr>
          <w:rFonts w:hint="eastAsia" w:ascii="宋体" w:hAnsi="宋体" w:eastAsia="宋体" w:cs="宋体"/>
          <w:color w:val="auto"/>
          <w:sz w:val="28"/>
          <w:szCs w:val="28"/>
          <w:u w:val="none"/>
        </w:rPr>
        <w:t>月</w:t>
      </w:r>
      <w:r>
        <w:rPr>
          <w:rFonts w:hint="eastAsia" w:ascii="宋体" w:hAnsi="宋体" w:cs="宋体"/>
          <w:color w:val="auto"/>
          <w:sz w:val="28"/>
          <w:szCs w:val="28"/>
          <w:u w:val="none"/>
          <w:lang w:val="en-US" w:eastAsia="zh-CN"/>
        </w:rPr>
        <w:t>22</w:t>
      </w:r>
      <w:r>
        <w:rPr>
          <w:rFonts w:hint="eastAsia" w:ascii="宋体" w:hAnsi="宋体" w:eastAsia="宋体" w:cs="宋体"/>
          <w:color w:val="auto"/>
          <w:sz w:val="28"/>
          <w:szCs w:val="28"/>
          <w:u w:val="none"/>
        </w:rPr>
        <w:t>日17:00</w:t>
      </w:r>
      <w:r>
        <w:rPr>
          <w:rFonts w:hint="eastAsia" w:ascii="宋体" w:hAnsi="宋体" w:eastAsia="宋体" w:cs="宋体"/>
          <w:color w:val="auto"/>
          <w:sz w:val="28"/>
          <w:szCs w:val="28"/>
          <w:u w:val="none"/>
          <w:lang w:val="en-US" w:eastAsia="zh-CN"/>
        </w:rPr>
        <w:t>时</w:t>
      </w:r>
      <w:r>
        <w:rPr>
          <w:rFonts w:hint="eastAsia" w:ascii="宋体" w:hAnsi="宋体" w:eastAsia="宋体" w:cs="宋体"/>
          <w:color w:val="auto"/>
          <w:sz w:val="28"/>
          <w:szCs w:val="28"/>
          <w:u w:val="none"/>
        </w:rPr>
        <w:t>。</w:t>
      </w:r>
    </w:p>
    <w:p>
      <w:pPr>
        <w:spacing w:line="360" w:lineRule="auto"/>
        <w:jc w:val="left"/>
        <w:rPr>
          <w:rFonts w:hint="eastAsia" w:ascii="宋体" w:hAnsi="宋体" w:eastAsia="宋体" w:cs="宋体"/>
          <w:color w:val="auto"/>
          <w:sz w:val="28"/>
          <w:szCs w:val="28"/>
          <w:u w:val="none"/>
        </w:rPr>
      </w:pPr>
      <w:r>
        <w:rPr>
          <w:rFonts w:hint="eastAsia" w:ascii="宋体" w:hAnsi="宋体" w:eastAsia="宋体" w:cs="宋体"/>
          <w:color w:val="auto"/>
          <w:sz w:val="28"/>
          <w:szCs w:val="28"/>
          <w:u w:val="none"/>
        </w:rPr>
        <w:t>在规定时间内，竞标单位未能送达标书，视为自动弃标。</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5.</w:t>
      </w:r>
      <w:r>
        <w:rPr>
          <w:rFonts w:hint="eastAsia" w:ascii="宋体" w:hAnsi="宋体" w:eastAsia="宋体" w:cs="宋体"/>
          <w:b/>
          <w:bCs/>
          <w:color w:val="auto"/>
          <w:sz w:val="28"/>
          <w:szCs w:val="28"/>
        </w:rPr>
        <w:t>招标负责人：</w:t>
      </w:r>
    </w:p>
    <w:p>
      <w:pPr>
        <w:spacing w:line="360" w:lineRule="auto"/>
        <w:ind w:firstLine="691" w:firstLineChars="247"/>
        <w:jc w:val="left"/>
        <w:rPr>
          <w:rFonts w:hint="eastAsia" w:ascii="宋体" w:hAnsi="宋体" w:eastAsia="宋体" w:cs="宋体"/>
          <w:color w:val="auto"/>
          <w:sz w:val="28"/>
          <w:szCs w:val="28"/>
        </w:rPr>
      </w:pPr>
      <w:r>
        <w:rPr>
          <w:rFonts w:hint="eastAsia" w:ascii="宋体" w:hAnsi="宋体" w:eastAsia="宋体" w:cs="宋体"/>
          <w:color w:val="auto"/>
          <w:sz w:val="28"/>
          <w:szCs w:val="28"/>
        </w:rPr>
        <w:t>在准备投标标书过程中，如有疑问请联系本次招标负责人：</w:t>
      </w:r>
    </w:p>
    <w:p>
      <w:pPr>
        <w:widowControl/>
        <w:spacing w:line="360" w:lineRule="auto"/>
        <w:rPr>
          <w:rFonts w:hint="eastAsia" w:ascii="宋体" w:hAnsi="宋体" w:eastAsia="宋体" w:cs="宋体"/>
          <w:b/>
          <w:bCs/>
          <w:color w:val="auto"/>
          <w:sz w:val="24"/>
          <w:szCs w:val="24"/>
        </w:rPr>
      </w:pPr>
    </w:p>
    <w:p>
      <w:pPr>
        <w:numPr>
          <w:numId w:val="0"/>
        </w:numP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潘惠华13927750023、李明明13580455827、雷雨芳13825574588、</w:t>
      </w:r>
    </w:p>
    <w:p>
      <w:pPr>
        <w:numPr>
          <w:numId w:val="0"/>
        </w:numPr>
        <w:rPr>
          <w:rFonts w:hint="eastAsia" w:ascii="宋体" w:hAnsi="宋体" w:eastAsia="宋体" w:cs="宋体"/>
          <w:color w:val="auto"/>
          <w:sz w:val="28"/>
          <w:szCs w:val="28"/>
          <w:lang w:val="en-US" w:eastAsia="zh-CN"/>
        </w:rPr>
      </w:pPr>
    </w:p>
    <w:p>
      <w:pPr>
        <w:numPr>
          <w:numId w:val="0"/>
        </w:numPr>
        <w:rPr>
          <w:rFonts w:hint="eastAsia" w:ascii="宋体" w:hAnsi="宋体" w:eastAsia="宋体" w:cs="宋体"/>
          <w:color w:val="auto"/>
          <w:sz w:val="28"/>
          <w:szCs w:val="28"/>
          <w:lang w:val="en-US" w:eastAsia="zh-CN"/>
        </w:rPr>
      </w:pPr>
    </w:p>
    <w:p>
      <w:pPr>
        <w:spacing w:line="360" w:lineRule="auto"/>
        <w:ind w:firstLine="274" w:firstLineChars="98"/>
        <w:jc w:val="left"/>
        <w:rPr>
          <w:rFonts w:hint="eastAsia" w:ascii="宋体" w:hAnsi="宋体" w:eastAsia="宋体" w:cs="宋体"/>
          <w:color w:val="auto"/>
          <w:sz w:val="28"/>
          <w:szCs w:val="28"/>
        </w:rPr>
      </w:pPr>
    </w:p>
    <w:p>
      <w:pPr>
        <w:spacing w:line="360" w:lineRule="auto"/>
        <w:ind w:firstLine="274" w:firstLineChars="98"/>
        <w:jc w:val="left"/>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p>
    <w:p>
      <w:pPr>
        <w:spacing w:line="400" w:lineRule="exact"/>
        <w:jc w:val="left"/>
        <w:rPr>
          <w:rFonts w:hint="eastAsia" w:ascii="宋体" w:hAnsi="宋体" w:eastAsia="宋体" w:cs="宋体"/>
          <w:color w:val="auto"/>
          <w:sz w:val="28"/>
          <w:szCs w:val="28"/>
        </w:rPr>
      </w:pPr>
      <w:r>
        <w:rPr>
          <w:rFonts w:hint="eastAsia" w:ascii="宋体" w:hAnsi="宋体" w:eastAsia="宋体" w:cs="宋体"/>
          <w:b/>
          <w:bCs/>
          <w:color w:val="auto"/>
          <w:sz w:val="32"/>
          <w:szCs w:val="32"/>
        </w:rPr>
        <w:t>第二章 投标人须</w:t>
      </w:r>
      <w:r>
        <w:rPr>
          <w:rFonts w:hint="eastAsia" w:ascii="宋体" w:hAnsi="宋体" w:eastAsia="宋体" w:cs="宋体"/>
          <w:b/>
          <w:bCs/>
          <w:color w:val="auto"/>
          <w:sz w:val="32"/>
          <w:szCs w:val="32"/>
          <w:lang w:eastAsia="zh-CN"/>
        </w:rPr>
        <w:t>知</w:t>
      </w:r>
      <w:r>
        <w:rPr>
          <w:rFonts w:hint="eastAsia" w:ascii="宋体" w:hAnsi="宋体" w:eastAsia="宋体" w:cs="宋体"/>
          <w:b/>
          <w:bCs/>
          <w:color w:val="auto"/>
          <w:sz w:val="32"/>
          <w:szCs w:val="32"/>
          <w:lang w:val="en-US" w:eastAsia="zh-CN"/>
        </w:rPr>
        <w:t>事项</w:t>
      </w:r>
    </w:p>
    <w:p>
      <w:pPr>
        <w:spacing w:line="400" w:lineRule="exact"/>
        <w:jc w:val="left"/>
        <w:rPr>
          <w:rFonts w:hint="eastAsia" w:ascii="宋体" w:hAnsi="宋体" w:eastAsia="宋体" w:cs="宋体"/>
          <w:color w:val="auto"/>
          <w:sz w:val="28"/>
          <w:szCs w:val="28"/>
        </w:rPr>
      </w:pPr>
    </w:p>
    <w:tbl>
      <w:tblPr>
        <w:tblW w:w="96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67"/>
        <w:gridCol w:w="5939"/>
      </w:tblGrid>
      <w:tr>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条  款  名  称</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编  列  内  容</w:t>
            </w:r>
          </w:p>
        </w:tc>
      </w:tr>
      <w:tr>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招标编号</w:t>
            </w:r>
          </w:p>
        </w:tc>
        <w:tc>
          <w:tcPr>
            <w:tcW w:w="5939" w:type="dxa"/>
            <w:tcBorders>
              <w:top w:val="single" w:color="auto" w:sz="4" w:space="0"/>
              <w:left w:val="single" w:color="auto" w:sz="4" w:space="0"/>
              <w:bottom w:val="single" w:color="auto" w:sz="4" w:space="0"/>
              <w:right w:val="single" w:color="auto" w:sz="4" w:space="0"/>
            </w:tcBorders>
            <w:vAlign w:val="center"/>
          </w:tcPr>
          <w:p>
            <w:pPr>
              <w:numPr>
                <w:numId w:val="0"/>
              </w:numPr>
              <w:ind w:firstLine="2240" w:firstLineChars="800"/>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lang w:val="en-US" w:eastAsia="zh-CN"/>
              </w:rPr>
              <w:t>HCCGZB2</w:t>
            </w:r>
            <w:r>
              <w:rPr>
                <w:rFonts w:hint="eastAsia" w:ascii="宋体" w:hAnsi="宋体" w:cs="宋体"/>
                <w:color w:val="auto"/>
                <w:sz w:val="28"/>
                <w:szCs w:val="28"/>
                <w:u w:val="single"/>
                <w:lang w:val="en-US" w:eastAsia="zh-CN"/>
              </w:rPr>
              <w:t>2</w:t>
            </w:r>
            <w:r>
              <w:rPr>
                <w:rFonts w:hint="eastAsia" w:ascii="宋体" w:hAnsi="宋体" w:eastAsia="宋体" w:cs="宋体"/>
                <w:color w:val="auto"/>
                <w:sz w:val="28"/>
                <w:szCs w:val="28"/>
                <w:u w:val="single"/>
                <w:lang w:val="en-US" w:eastAsia="zh-CN"/>
              </w:rPr>
              <w:t>00</w:t>
            </w:r>
            <w:r>
              <w:rPr>
                <w:rFonts w:hint="eastAsia" w:ascii="宋体" w:hAnsi="宋体" w:cs="宋体"/>
                <w:color w:val="auto"/>
                <w:sz w:val="28"/>
                <w:szCs w:val="28"/>
                <w:u w:val="single"/>
                <w:lang w:val="en-US" w:eastAsia="zh-CN"/>
              </w:rPr>
              <w:t>6</w:t>
            </w:r>
          </w:p>
        </w:tc>
      </w:tr>
      <w:tr>
        <w:trPr>
          <w:trHeight w:val="206"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项目名称</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u w:val="single"/>
                <w:lang w:eastAsia="zh-CN"/>
              </w:rPr>
            </w:pPr>
            <w:r>
              <w:rPr>
                <w:rFonts w:hint="eastAsia" w:ascii="宋体" w:hAnsi="宋体" w:cs="宋体"/>
                <w:color w:val="auto"/>
                <w:sz w:val="28"/>
                <w:szCs w:val="28"/>
                <w:u w:val="single" w:color="auto"/>
                <w:lang w:val="en-US" w:eastAsia="zh-CN"/>
              </w:rPr>
              <w:t>无铬钝化液</w:t>
            </w:r>
          </w:p>
        </w:tc>
      </w:tr>
      <w:tr>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招标人</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名 称：广东华昌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地 址：广东佛山市南海区狮山镇长虹岭工业园（二期）虹岭四路3号</w:t>
            </w:r>
          </w:p>
          <w:p>
            <w:pPr>
              <w:numPr>
                <w:numId w:val="0"/>
              </w:numPr>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雷雨芳13825574588、李明明13580455827、   潘惠华13927750023。</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传  真：0757-</w:t>
            </w:r>
            <w:r>
              <w:rPr>
                <w:rFonts w:hint="eastAsia" w:ascii="宋体" w:hAnsi="宋体" w:eastAsia="宋体" w:cs="宋体"/>
                <w:color w:val="auto"/>
                <w:sz w:val="28"/>
                <w:szCs w:val="28"/>
                <w:lang w:val="en-US" w:eastAsia="zh-CN"/>
              </w:rPr>
              <w:t>81827052</w:t>
            </w:r>
          </w:p>
        </w:tc>
      </w:tr>
      <w:tr>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投标人应具备承担本招标物资生产供应能力</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u w:val="single"/>
              </w:rPr>
            </w:pPr>
            <w:r>
              <w:rPr>
                <w:rFonts w:hint="eastAsia" w:ascii="宋体" w:hAnsi="宋体" w:eastAsia="宋体" w:cs="宋体"/>
                <w:color w:val="auto"/>
                <w:sz w:val="28"/>
                <w:szCs w:val="28"/>
              </w:rPr>
              <w:t>资格条件：</w:t>
            </w:r>
            <w:r>
              <w:rPr>
                <w:rFonts w:hint="eastAsia" w:ascii="宋体" w:hAnsi="宋体" w:eastAsia="宋体" w:cs="宋体"/>
                <w:color w:val="auto"/>
                <w:sz w:val="28"/>
                <w:szCs w:val="28"/>
                <w:u w:val="single"/>
              </w:rPr>
              <w:t>投标者必须是采用有中华人民共和国注册单位。具备铝合金建筑型材专用</w:t>
            </w:r>
            <w:r>
              <w:rPr>
                <w:rFonts w:hint="eastAsia" w:ascii="宋体" w:hAnsi="宋体" w:cs="宋体"/>
                <w:color w:val="auto"/>
                <w:sz w:val="28"/>
                <w:szCs w:val="28"/>
                <w:u w:val="single" w:color="auto"/>
                <w:lang w:val="en-US" w:eastAsia="zh-CN"/>
              </w:rPr>
              <w:t>无铬钝化液</w:t>
            </w:r>
            <w:r>
              <w:rPr>
                <w:rFonts w:hint="eastAsia" w:ascii="宋体" w:hAnsi="宋体" w:eastAsia="宋体" w:cs="宋体"/>
                <w:color w:val="auto"/>
                <w:sz w:val="28"/>
                <w:szCs w:val="28"/>
                <w:u w:val="single"/>
                <w:lang w:val="en-US" w:eastAsia="zh-CN"/>
              </w:rPr>
              <w:t>的</w:t>
            </w:r>
            <w:r>
              <w:rPr>
                <w:rFonts w:hint="eastAsia" w:ascii="宋体" w:hAnsi="宋体" w:eastAsia="宋体" w:cs="宋体"/>
                <w:color w:val="auto"/>
                <w:sz w:val="28"/>
                <w:szCs w:val="28"/>
                <w:u w:val="single"/>
              </w:rPr>
              <w:t>供货能力，并符合招标单位有关要求的法人资格单位。</w:t>
            </w:r>
          </w:p>
        </w:tc>
      </w:tr>
      <w:tr>
        <w:trPr>
          <w:trHeight w:val="171"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投标保证金</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ind w:left="840" w:hanging="780" w:hangingChars="300"/>
              <w:textAlignment w:val="baseline"/>
              <w:rPr>
                <w:rFonts w:hint="eastAsia" w:ascii="宋体" w:hAnsi="宋体" w:eastAsia="宋体" w:cs="宋体"/>
                <w:color w:val="auto"/>
                <w:sz w:val="26"/>
                <w:szCs w:val="26"/>
              </w:rPr>
            </w:pPr>
            <w:r>
              <w:rPr>
                <w:rFonts w:hint="eastAsia" w:ascii="宋体" w:hAnsi="宋体" w:eastAsia="宋体" w:cs="宋体"/>
                <w:color w:val="auto"/>
                <w:sz w:val="26"/>
                <w:szCs w:val="26"/>
              </w:rPr>
              <w:t>1、</w:t>
            </w:r>
            <w:r>
              <w:rPr>
                <w:rFonts w:hint="eastAsia" w:ascii="宋体" w:hAnsi="宋体" w:eastAsia="宋体" w:cs="宋体"/>
                <w:color w:val="auto"/>
                <w:sz w:val="28"/>
                <w:szCs w:val="28"/>
              </w:rPr>
              <w:t>投标保证金的形式</w:t>
            </w:r>
            <w:r>
              <w:rPr>
                <w:rFonts w:hint="eastAsia" w:ascii="宋体" w:hAnsi="宋体" w:eastAsia="宋体" w:cs="宋体"/>
                <w:color w:val="auto"/>
                <w:sz w:val="26"/>
                <w:szCs w:val="26"/>
              </w:rPr>
              <w:t>：银行汇款</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2、投标保证金的金额：投标保证金</w:t>
            </w:r>
            <w:r>
              <w:rPr>
                <w:rFonts w:hint="eastAsia" w:ascii="宋体" w:hAnsi="宋体" w:eastAsia="宋体" w:cs="宋体"/>
                <w:color w:val="auto"/>
                <w:sz w:val="28"/>
                <w:szCs w:val="28"/>
                <w:lang w:val="en-US" w:eastAsia="zh-CN"/>
              </w:rPr>
              <w:t>:</w:t>
            </w:r>
            <w:r>
              <w:rPr>
                <w:rFonts w:hint="eastAsia" w:ascii="宋体" w:hAnsi="宋体" w:cs="宋体"/>
                <w:color w:val="auto"/>
                <w:sz w:val="28"/>
                <w:szCs w:val="28"/>
                <w:u w:val="single"/>
                <w:lang w:val="en-US" w:eastAsia="zh-CN"/>
              </w:rPr>
              <w:t>贰</w:t>
            </w:r>
            <w:r>
              <w:rPr>
                <w:rFonts w:hint="eastAsia" w:ascii="宋体" w:hAnsi="宋体" w:eastAsia="宋体" w:cs="宋体"/>
                <w:color w:val="auto"/>
                <w:sz w:val="28"/>
                <w:szCs w:val="28"/>
              </w:rPr>
              <w:t>万元</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3、银行汇款</w:t>
            </w:r>
          </w:p>
          <w:p>
            <w:pPr>
              <w:adjustRightInd w:val="0"/>
              <w:spacing w:line="440" w:lineRule="exact"/>
              <w:ind w:firstLine="560" w:firstLineChars="200"/>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需将投标保证金电汇至指定账号（具体银行信息如下），同时须在汇款单据上注明招标编号及名称。投标人必须保证投标保证金在投标截止时间前即开标时间前到账，</w:t>
            </w:r>
          </w:p>
          <w:p>
            <w:pPr>
              <w:spacing w:line="500" w:lineRule="exact"/>
              <w:jc w:val="left"/>
              <w:rPr>
                <w:rFonts w:hint="eastAsia" w:ascii="宋体" w:hAnsi="宋体" w:eastAsia="宋体" w:cs="宋体"/>
                <w:b w:val="0"/>
                <w:bCs w:val="0"/>
                <w:color w:val="auto"/>
                <w:sz w:val="26"/>
                <w:szCs w:val="26"/>
              </w:rPr>
            </w:pPr>
            <w:r>
              <w:rPr>
                <w:rFonts w:hint="eastAsia" w:ascii="宋体" w:hAnsi="宋体" w:eastAsia="宋体" w:cs="宋体"/>
                <w:b w:val="0"/>
                <w:bCs w:val="0"/>
                <w:color w:val="auto"/>
                <w:sz w:val="28"/>
                <w:szCs w:val="28"/>
              </w:rPr>
              <w:t>户名称：广东华昌</w:t>
            </w:r>
            <w:r>
              <w:rPr>
                <w:rFonts w:hint="eastAsia" w:ascii="宋体" w:hAnsi="宋体" w:cs="宋体"/>
                <w:b w:val="0"/>
                <w:bCs w:val="0"/>
                <w:color w:val="auto"/>
                <w:sz w:val="28"/>
                <w:szCs w:val="28"/>
                <w:lang w:val="en-US" w:eastAsia="zh-CN"/>
              </w:rPr>
              <w:t>集团</w:t>
            </w:r>
            <w:r>
              <w:rPr>
                <w:rFonts w:hint="eastAsia" w:ascii="宋体" w:hAnsi="宋体" w:eastAsia="宋体" w:cs="宋体"/>
                <w:b w:val="0"/>
                <w:bCs w:val="0"/>
                <w:color w:val="auto"/>
                <w:sz w:val="28"/>
                <w:szCs w:val="28"/>
              </w:rPr>
              <w:t xml:space="preserve">有限公司 </w:t>
            </w:r>
            <w:r>
              <w:rPr>
                <w:rFonts w:hint="eastAsia" w:ascii="宋体" w:hAnsi="宋体" w:eastAsia="宋体" w:cs="宋体"/>
                <w:b w:val="0"/>
                <w:bCs w:val="0"/>
                <w:color w:val="auto"/>
                <w:sz w:val="26"/>
                <w:szCs w:val="26"/>
              </w:rPr>
              <w:t xml:space="preserve">    </w:t>
            </w:r>
          </w:p>
          <w:p>
            <w:pPr>
              <w:spacing w:line="500" w:lineRule="exact"/>
              <w:rPr>
                <w:rFonts w:hint="eastAsia" w:ascii="宋体" w:hAnsi="宋体" w:eastAsia="宋体" w:cs="宋体"/>
                <w:b w:val="0"/>
                <w:bCs w:val="0"/>
                <w:color w:val="auto"/>
                <w:sz w:val="26"/>
                <w:szCs w:val="26"/>
              </w:rPr>
            </w:pPr>
            <w:r>
              <w:rPr>
                <w:rFonts w:hint="eastAsia" w:ascii="宋体" w:hAnsi="宋体" w:eastAsia="宋体" w:cs="宋体"/>
                <w:b w:val="0"/>
                <w:bCs w:val="0"/>
                <w:color w:val="auto"/>
                <w:sz w:val="26"/>
                <w:szCs w:val="26"/>
              </w:rPr>
              <w:t xml:space="preserve">开户银行：广发银行股份有限公司佛山城南支行  </w:t>
            </w:r>
          </w:p>
          <w:p>
            <w:pPr>
              <w:spacing w:line="500" w:lineRule="exact"/>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银行账户：9550 8800 4180 7900 181</w:t>
            </w:r>
          </w:p>
          <w:p>
            <w:pPr>
              <w:adjustRightInd w:val="0"/>
              <w:spacing w:line="440" w:lineRule="exact"/>
              <w:textAlignment w:val="baseline"/>
              <w:rPr>
                <w:rFonts w:hint="eastAsia" w:ascii="宋体" w:hAnsi="宋体" w:eastAsia="宋体" w:cs="宋体"/>
                <w:color w:val="auto"/>
                <w:sz w:val="28"/>
                <w:szCs w:val="28"/>
              </w:rPr>
            </w:pPr>
          </w:p>
        </w:tc>
      </w:tr>
      <w:tr>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签字或盖章要求</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法定代表人或其委托代理人签字并盖单位章</w:t>
            </w:r>
          </w:p>
        </w:tc>
      </w:tr>
      <w:tr>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装订要求</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投标文件只需一份正本装订成册</w:t>
            </w:r>
          </w:p>
        </w:tc>
      </w:tr>
      <w:tr>
        <w:trPr>
          <w:trHeight w:val="1014"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封套上写明</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招标项目名称、招标编号和投标人全称，注明投哪些分公司，密封处应有密封章</w:t>
            </w:r>
          </w:p>
        </w:tc>
      </w:tr>
      <w:tr>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递交投标文件地点</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广东佛山市南海区狮山镇长虹岭工业园（二期）虹岭四路3号</w:t>
            </w:r>
          </w:p>
        </w:tc>
      </w:tr>
      <w:tr>
        <w:trPr>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是否退还投标文件</w:t>
            </w:r>
          </w:p>
        </w:tc>
        <w:tc>
          <w:tcPr>
            <w:tcW w:w="5939" w:type="dxa"/>
            <w:tcBorders>
              <w:top w:val="single" w:color="auto" w:sz="4" w:space="0"/>
              <w:left w:val="single" w:color="auto" w:sz="4" w:space="0"/>
              <w:bottom w:val="single" w:color="auto" w:sz="4" w:space="0"/>
              <w:right w:val="single" w:color="auto" w:sz="4" w:space="0"/>
            </w:tcBorders>
            <w:vAlign w:val="center"/>
          </w:tcPr>
          <w:p>
            <w:pPr>
              <w:pStyle w:val="5"/>
              <w:topLinePunct w:val="1"/>
              <w:adjustRightInd w:val="0"/>
              <w:spacing w:line="40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bdr w:val="single" w:color="auto" w:sz="4" w:space="0"/>
              </w:rPr>
              <w:t>√</w:t>
            </w:r>
            <w:r>
              <w:rPr>
                <w:rFonts w:hint="eastAsia" w:ascii="宋体" w:hAnsi="宋体" w:eastAsia="宋体" w:cs="宋体"/>
                <w:color w:val="auto"/>
                <w:sz w:val="28"/>
                <w:szCs w:val="28"/>
              </w:rPr>
              <w:t>否</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w:t>
            </w:r>
          </w:p>
        </w:tc>
      </w:tr>
      <w:tr>
        <w:trPr>
          <w:trHeight w:val="1006"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开标时间和地点</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开标时间：招标方另行安排</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开标地点：广东华昌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w:t>
            </w:r>
          </w:p>
        </w:tc>
      </w:tr>
      <w:tr>
        <w:trPr>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开标程序</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（1）密封情况检查：监督人检查</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（2）开标顺序：统一开标登记</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（3）投标人代表是否在开标记录上签字不影响开标记录的效力。</w:t>
            </w:r>
          </w:p>
        </w:tc>
      </w:tr>
      <w:tr>
        <w:trPr>
          <w:trHeight w:val="880"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评标</w:t>
            </w:r>
          </w:p>
        </w:tc>
        <w:tc>
          <w:tcPr>
            <w:tcW w:w="5939" w:type="dxa"/>
            <w:tcBorders>
              <w:top w:val="single" w:color="auto" w:sz="4" w:space="0"/>
              <w:left w:val="single" w:color="auto" w:sz="4" w:space="0"/>
              <w:right w:val="single" w:color="auto" w:sz="4" w:space="0"/>
            </w:tcBorders>
            <w:vAlign w:val="center"/>
          </w:tcPr>
          <w:p>
            <w:pPr>
              <w:numPr>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（1）价格；</w:t>
            </w:r>
          </w:p>
          <w:p>
            <w:pPr>
              <w:numPr>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（2）投标单位资质；</w:t>
            </w:r>
          </w:p>
          <w:p>
            <w:pPr>
              <w:numPr>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rPr>
              <w:t>（3）产品质量；</w:t>
            </w:r>
          </w:p>
          <w:p>
            <w:pPr>
              <w:numPr>
                <w:numId w:val="0"/>
              </w:numPr>
              <w:jc w:val="left"/>
              <w:rPr>
                <w:rFonts w:hint="eastAsia" w:ascii="宋体" w:hAnsi="宋体" w:eastAsia="宋体" w:cs="宋体"/>
                <w:color w:val="auto"/>
                <w:sz w:val="28"/>
                <w:szCs w:val="28"/>
              </w:rPr>
            </w:pP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lang w:val="en-US" w:eastAsia="zh-CN"/>
              </w:rPr>
              <w:t>4）</w:t>
            </w:r>
            <w:r>
              <w:rPr>
                <w:rFonts w:hint="eastAsia" w:ascii="宋体" w:hAnsi="宋体" w:eastAsia="宋体" w:cs="宋体"/>
                <w:color w:val="auto"/>
                <w:sz w:val="28"/>
                <w:szCs w:val="28"/>
              </w:rPr>
              <w:t>售后服务承诺；</w:t>
            </w:r>
          </w:p>
        </w:tc>
      </w:tr>
      <w:tr>
        <w:trPr>
          <w:trHeight w:val="880" w:hRule="atLeast"/>
          <w:jc w:val="center"/>
        </w:trPr>
        <w:tc>
          <w:tcPr>
            <w:tcW w:w="3667" w:type="dxa"/>
            <w:tcBorders>
              <w:top w:val="single" w:color="auto" w:sz="4" w:space="0"/>
              <w:left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是否授权评标委员会</w:t>
            </w:r>
          </w:p>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确定中标人</w:t>
            </w:r>
          </w:p>
        </w:tc>
        <w:tc>
          <w:tcPr>
            <w:tcW w:w="5939" w:type="dxa"/>
            <w:tcBorders>
              <w:top w:val="single" w:color="auto" w:sz="4" w:space="0"/>
              <w:left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bdr w:val="single" w:color="auto" w:sz="4" w:space="0"/>
              </w:rPr>
              <w:t>√</w:t>
            </w:r>
            <w:r>
              <w:rPr>
                <w:rFonts w:hint="eastAsia" w:ascii="宋体" w:hAnsi="宋体" w:eastAsia="宋体" w:cs="宋体"/>
                <w:color w:val="auto"/>
                <w:sz w:val="28"/>
                <w:szCs w:val="28"/>
              </w:rPr>
              <w:t>是</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 xml:space="preserve">□否， </w:t>
            </w:r>
          </w:p>
        </w:tc>
      </w:tr>
      <w:tr>
        <w:trPr>
          <w:trHeight w:val="381" w:hRule="atLeast"/>
          <w:jc w:val="center"/>
        </w:trPr>
        <w:tc>
          <w:tcPr>
            <w:tcW w:w="3667"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jc w:val="center"/>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w:t>
            </w:r>
          </w:p>
        </w:tc>
        <w:tc>
          <w:tcPr>
            <w:tcW w:w="5939" w:type="dxa"/>
            <w:tcBorders>
              <w:top w:val="single" w:color="auto" w:sz="4" w:space="0"/>
              <w:left w:val="single" w:color="auto" w:sz="4" w:space="0"/>
              <w:bottom w:val="single" w:color="auto" w:sz="4" w:space="0"/>
              <w:right w:val="single" w:color="auto" w:sz="4" w:space="0"/>
            </w:tcBorders>
            <w:vAlign w:val="center"/>
          </w:tcPr>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履约担保的形式：履约保证金</w:t>
            </w:r>
          </w:p>
          <w:p>
            <w:pPr>
              <w:adjustRightInd w:val="0"/>
              <w:spacing w:line="440" w:lineRule="exact"/>
              <w:textAlignment w:val="baseline"/>
              <w:rPr>
                <w:rFonts w:hint="eastAsia" w:ascii="宋体" w:hAnsi="宋体" w:eastAsia="宋体" w:cs="宋体"/>
                <w:color w:val="auto"/>
                <w:sz w:val="28"/>
                <w:szCs w:val="28"/>
              </w:rPr>
            </w:pPr>
            <w:r>
              <w:rPr>
                <w:rFonts w:hint="eastAsia" w:ascii="宋体" w:hAnsi="宋体" w:eastAsia="宋体" w:cs="宋体"/>
                <w:color w:val="auto"/>
                <w:sz w:val="28"/>
                <w:szCs w:val="28"/>
              </w:rPr>
              <w:t>履约担保的金额：中标后投标保证金转为履约保证金</w:t>
            </w:r>
          </w:p>
        </w:tc>
      </w:tr>
    </w:tbl>
    <w:p>
      <w:pPr>
        <w:spacing w:line="400" w:lineRule="exact"/>
        <w:jc w:val="left"/>
        <w:rPr>
          <w:rFonts w:hint="eastAsia" w:ascii="宋体" w:hAnsi="宋体" w:eastAsia="宋体" w:cs="宋体"/>
          <w:color w:val="auto"/>
          <w:sz w:val="28"/>
          <w:szCs w:val="28"/>
        </w:rPr>
      </w:pPr>
    </w:p>
    <w:p>
      <w:pPr>
        <w:rPr>
          <w:rFonts w:hint="eastAsia" w:ascii="宋体" w:hAnsi="宋体" w:eastAsia="宋体" w:cs="宋体"/>
          <w:color w:val="auto"/>
          <w:sz w:val="28"/>
          <w:szCs w:val="28"/>
        </w:rPr>
      </w:pPr>
      <w:r>
        <w:rPr>
          <w:rFonts w:hint="eastAsia" w:ascii="宋体" w:hAnsi="宋体" w:eastAsia="宋体" w:cs="宋体"/>
          <w:b/>
          <w:bCs/>
          <w:color w:val="auto"/>
          <w:sz w:val="30"/>
          <w:szCs w:val="30"/>
        </w:rPr>
        <w:t>投标人须知</w:t>
      </w:r>
    </w:p>
    <w:p>
      <w:pPr>
        <w:pStyle w:val="10"/>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1.投标单位的资格审查及有关事项</w:t>
      </w:r>
    </w:p>
    <w:p>
      <w:pPr>
        <w:pStyle w:val="10"/>
        <w:spacing w:line="360" w:lineRule="auto"/>
        <w:rPr>
          <w:rFonts w:hint="eastAsia" w:ascii="宋体" w:hAnsi="宋体" w:eastAsia="宋体" w:cs="宋体"/>
          <w:color w:val="auto"/>
          <w:sz w:val="28"/>
          <w:szCs w:val="28"/>
          <w:u w:val="single"/>
        </w:rPr>
      </w:pPr>
      <w:r>
        <w:rPr>
          <w:rFonts w:hint="eastAsia" w:ascii="宋体" w:hAnsi="宋体" w:eastAsia="宋体" w:cs="宋体"/>
          <w:color w:val="auto"/>
          <w:sz w:val="28"/>
          <w:szCs w:val="28"/>
          <w:u w:val="single"/>
        </w:rPr>
        <w:t>（1）资格条件：投标者必须是采用有中华人民共和国注册单位。具备铝合金建筑型材</w:t>
      </w:r>
      <w:r>
        <w:rPr>
          <w:rFonts w:hint="eastAsia" w:ascii="宋体" w:hAnsi="宋体" w:cs="宋体"/>
          <w:color w:val="auto"/>
          <w:sz w:val="28"/>
          <w:szCs w:val="28"/>
          <w:u w:val="single" w:color="auto"/>
          <w:lang w:val="en-US" w:eastAsia="zh-CN"/>
        </w:rPr>
        <w:t>无铬钝化液</w:t>
      </w:r>
      <w:r>
        <w:rPr>
          <w:rFonts w:hint="eastAsia" w:ascii="宋体" w:hAnsi="宋体" w:eastAsia="宋体" w:cs="宋体"/>
          <w:color w:val="auto"/>
          <w:sz w:val="28"/>
          <w:szCs w:val="28"/>
          <w:u w:val="single"/>
        </w:rPr>
        <w:t>的供货能力，并符合招标单位有关要求的法人资格单位。</w:t>
      </w:r>
    </w:p>
    <w:p>
      <w:pPr>
        <w:pStyle w:val="10"/>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cs="宋体"/>
          <w:color w:val="FF0000"/>
          <w:sz w:val="28"/>
          <w:szCs w:val="28"/>
          <w:lang w:val="en-US" w:eastAsia="zh-CN"/>
        </w:rPr>
        <w:t>商务标书</w:t>
      </w:r>
      <w:r>
        <w:rPr>
          <w:rFonts w:hint="eastAsia" w:ascii="宋体" w:hAnsi="宋体" w:eastAsia="宋体" w:cs="宋体"/>
          <w:color w:val="auto"/>
          <w:sz w:val="28"/>
          <w:szCs w:val="28"/>
        </w:rPr>
        <w:t>资格审查文件内容：</w:t>
      </w:r>
    </w:p>
    <w:p>
      <w:pPr>
        <w:pStyle w:val="10"/>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1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①</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法定代表人证明书，法人授权委托证明书，被授权人身份证复印件。</w:t>
      </w:r>
    </w:p>
    <w:p>
      <w:pPr>
        <w:pStyle w:val="10"/>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2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②</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盖有单位公章的企业营业执照副本复印件和税务登记证（国税、地税）复印件、开户银行、账号、企业简介。</w:t>
      </w:r>
    </w:p>
    <w:p>
      <w:pPr>
        <w:pStyle w:val="10"/>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3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③</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产品说明书、质量证明书。</w:t>
      </w:r>
    </w:p>
    <w:p>
      <w:pPr>
        <w:pStyle w:val="10"/>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4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④</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各质量体系认证证书复印件。</w:t>
      </w:r>
    </w:p>
    <w:p>
      <w:pPr>
        <w:numPr>
          <w:numId w:val="0"/>
        </w:numPr>
        <w:rPr>
          <w:rFonts w:hint="eastAsia" w:ascii="宋体" w:hAnsi="宋体" w:eastAsia="宋体" w:cs="宋体"/>
          <w:color w:val="auto"/>
          <w:sz w:val="28"/>
          <w:szCs w:val="28"/>
        </w:rPr>
      </w:pP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 5 \* GB3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⑤</w:t>
      </w:r>
      <w:r>
        <w:rPr>
          <w:rFonts w:hint="eastAsia" w:ascii="宋体" w:hAnsi="宋体" w:eastAsia="宋体" w:cs="宋体"/>
          <w:color w:val="auto"/>
          <w:sz w:val="28"/>
          <w:szCs w:val="28"/>
        </w:rPr>
        <w:fldChar w:fldCharType="end"/>
      </w:r>
      <w:r>
        <w:rPr>
          <w:rFonts w:hint="eastAsia"/>
          <w:color w:val="FF0000"/>
          <w:sz w:val="28"/>
          <w:szCs w:val="28"/>
          <w:lang w:val="en-US" w:eastAsia="zh-CN"/>
        </w:rPr>
        <w:t>客户案例表、成本分析表和报价单（成本分析表格式参照附件，具本内容可根据实际情况作出修改）。</w:t>
      </w:r>
      <w:bookmarkStart w:id="3" w:name="_GoBack"/>
      <w:bookmarkEnd w:id="3"/>
    </w:p>
    <w:p>
      <w:pPr>
        <w:numPr>
          <w:numId w:val="0"/>
        </w:numPr>
        <w:rPr>
          <w:rFonts w:hint="eastAsia" w:ascii="宋体" w:hAnsi="宋体" w:eastAsia="宋体" w:cs="宋体"/>
          <w:color w:val="auto"/>
          <w:sz w:val="28"/>
          <w:szCs w:val="28"/>
        </w:rPr>
      </w:pPr>
      <w:r>
        <w:rPr>
          <w:rFonts w:hint="eastAsia" w:ascii="宋体" w:hAnsi="宋体" w:eastAsia="宋体" w:cs="宋体"/>
          <w:color w:val="auto"/>
          <w:sz w:val="28"/>
          <w:szCs w:val="28"/>
        </w:rPr>
        <w:t>⑥能证明企业履约能力、信誉的材料。</w:t>
      </w:r>
    </w:p>
    <w:p>
      <w:pPr>
        <w:pStyle w:val="10"/>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经招标单位评标小组对被邀请单位资格进行审查，须符合上述资质条件的，方可确定为投标单位。</w:t>
      </w:r>
    </w:p>
    <w:p>
      <w:pPr>
        <w:pStyle w:val="10"/>
        <w:spacing w:line="360" w:lineRule="auto"/>
        <w:rPr>
          <w:rFonts w:hint="eastAsia" w:ascii="宋体" w:hAnsi="宋体" w:eastAsia="宋体" w:cs="宋体"/>
          <w:color w:val="auto"/>
          <w:sz w:val="28"/>
          <w:szCs w:val="28"/>
        </w:rPr>
      </w:pP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3）</w:t>
      </w:r>
      <w:r>
        <w:rPr>
          <w:rFonts w:hint="eastAsia"/>
          <w:color w:val="FF0000"/>
          <w:sz w:val="28"/>
          <w:szCs w:val="28"/>
          <w:lang w:val="en-US" w:eastAsia="zh-CN"/>
        </w:rPr>
        <w:t>技术标要求：相关成功案例。</w:t>
      </w:r>
    </w:p>
    <w:p>
      <w:pPr>
        <w:pStyle w:val="10"/>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w:t>
      </w:r>
      <w:r>
        <w:rPr>
          <w:rFonts w:hint="eastAsia" w:ascii="宋体" w:hAnsi="宋体" w:cs="宋体"/>
          <w:color w:val="auto"/>
          <w:sz w:val="28"/>
          <w:szCs w:val="28"/>
          <w:lang w:val="en-US" w:eastAsia="zh-CN"/>
        </w:rPr>
        <w:t>4</w:t>
      </w:r>
      <w:r>
        <w:rPr>
          <w:rFonts w:hint="eastAsia" w:ascii="宋体" w:hAnsi="宋体" w:eastAsia="宋体" w:cs="宋体"/>
          <w:color w:val="auto"/>
          <w:sz w:val="28"/>
          <w:szCs w:val="28"/>
        </w:rPr>
        <w:t>）投标费用：投标商自行支付准备和递交投标书过程中所发生的一切费用，无论投标结果如何，招标单位对此费用不负任何责任。</w:t>
      </w:r>
    </w:p>
    <w:p>
      <w:pPr>
        <w:pStyle w:val="10"/>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招标文件的澄清和修改：招标单位对已发出的招标文件进行必要的澄清或者修改，应在招标文件要求提交投标文件截止时间前，视澄清或修改的内容而定，以书面形式通知或电话口头通知所有招标文件收受人，该澄清或修改的内容为招标文件的组成部份。</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2.如投标人之间采取不正当的手段哄抬产品价格，使招标人的利益蒙受损失，或投标人之间恶性竞争，不能按投标价格签订合同，则重新组织招标。</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rPr>
        <w:t>3.投标单位中标后，立即签订质量协议书和年度供货框架合同，并严格执行所有条款。</w:t>
      </w:r>
    </w:p>
    <w:p>
      <w:pPr>
        <w:pStyle w:val="2"/>
        <w:widowControl/>
        <w:pBdr>
          <w:top w:val="none" w:color="auto" w:sz="0" w:space="0"/>
          <w:left w:val="none" w:color="auto" w:sz="0" w:space="0"/>
          <w:bottom w:val="none" w:color="auto" w:sz="0" w:space="0"/>
          <w:right w:val="none" w:color="auto" w:sz="0" w:space="0"/>
        </w:pBdr>
        <w:wordWrap w:val="0"/>
        <w:spacing w:before="0" w:beforeAutospacing="0" w:after="0" w:afterAutospacing="0" w:line="390" w:lineRule="atLeast"/>
        <w:ind w:left="0" w:right="0" w:firstLine="0"/>
        <w:rPr>
          <w:rFonts w:hint="eastAsia" w:ascii="宋体" w:hAnsi="宋体" w:eastAsia="宋体" w:cs="宋体"/>
          <w:color w:val="auto"/>
          <w:sz w:val="28"/>
          <w:szCs w:val="28"/>
        </w:rPr>
      </w:pPr>
      <w:r>
        <w:rPr>
          <w:rFonts w:hint="eastAsia" w:ascii="宋体" w:hAnsi="宋体" w:eastAsia="宋体" w:cs="宋体"/>
          <w:b w:val="0"/>
          <w:bCs w:val="0"/>
          <w:color w:val="auto"/>
          <w:sz w:val="28"/>
          <w:szCs w:val="28"/>
        </w:rPr>
        <w:t>4.严禁投标单位对招标单位采购</w:t>
      </w:r>
      <w:r>
        <w:rPr>
          <w:rFonts w:hint="eastAsia" w:ascii="宋体" w:hAnsi="宋体" w:eastAsia="宋体" w:cs="宋体"/>
          <w:b w:val="0"/>
          <w:bCs w:val="0"/>
          <w:color w:val="auto"/>
          <w:sz w:val="28"/>
          <w:szCs w:val="28"/>
          <w:lang w:eastAsia="zh-CN"/>
        </w:rPr>
        <w:t>及</w:t>
      </w:r>
      <w:r>
        <w:rPr>
          <w:rFonts w:hint="eastAsia" w:ascii="宋体" w:hAnsi="宋体" w:eastAsia="宋体" w:cs="宋体"/>
          <w:b w:val="0"/>
          <w:bCs w:val="0"/>
          <w:color w:val="auto"/>
          <w:sz w:val="28"/>
          <w:szCs w:val="28"/>
        </w:rPr>
        <w:t>相关部门人员进行行贿、宴请、馈赠礼品</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围标、串标、悔标、</w:t>
      </w:r>
      <w:r>
        <w:rPr>
          <w:rFonts w:hint="eastAsia" w:ascii="宋体" w:hAnsi="宋体" w:eastAsia="宋体" w:cs="宋体"/>
          <w:b w:val="0"/>
          <w:bCs w:val="0"/>
          <w:i w:val="0"/>
          <w:caps w:val="0"/>
          <w:color w:val="auto"/>
          <w:spacing w:val="0"/>
          <w:sz w:val="28"/>
          <w:szCs w:val="28"/>
        </w:rPr>
        <w:t>以他人名义投标</w:t>
      </w:r>
      <w:r>
        <w:rPr>
          <w:rFonts w:hint="eastAsia" w:ascii="宋体" w:hAnsi="宋体" w:eastAsia="宋体" w:cs="宋体"/>
          <w:b w:val="0"/>
          <w:bCs w:val="0"/>
          <w:i w:val="0"/>
          <w:caps w:val="0"/>
          <w:color w:val="auto"/>
          <w:spacing w:val="0"/>
          <w:sz w:val="28"/>
          <w:szCs w:val="28"/>
          <w:lang w:val="en-US" w:eastAsia="zh-CN"/>
        </w:rPr>
        <w:t>等不良行为</w:t>
      </w:r>
      <w:r>
        <w:rPr>
          <w:rFonts w:hint="eastAsia" w:ascii="宋体" w:hAnsi="宋体" w:eastAsia="宋体" w:cs="宋体"/>
          <w:b w:val="0"/>
          <w:bCs w:val="0"/>
          <w:i w:val="0"/>
          <w:caps w:val="0"/>
          <w:color w:val="auto"/>
          <w:spacing w:val="0"/>
          <w:sz w:val="28"/>
          <w:szCs w:val="28"/>
          <w:lang w:eastAsia="zh-CN"/>
        </w:rPr>
        <w:t>，</w:t>
      </w:r>
      <w:r>
        <w:rPr>
          <w:rFonts w:hint="eastAsia" w:ascii="宋体" w:hAnsi="宋体" w:eastAsia="宋体" w:cs="宋体"/>
          <w:b w:val="0"/>
          <w:bCs w:val="0"/>
          <w:color w:val="auto"/>
          <w:sz w:val="28"/>
          <w:szCs w:val="28"/>
        </w:rPr>
        <w:t>一经发现，取消投标及供应资格</w:t>
      </w:r>
      <w:r>
        <w:rPr>
          <w:rFonts w:hint="eastAsia" w:ascii="宋体" w:hAnsi="宋体" w:eastAsia="宋体" w:cs="宋体"/>
          <w:b w:val="0"/>
          <w:bCs w:val="0"/>
          <w:color w:val="auto"/>
          <w:sz w:val="28"/>
          <w:szCs w:val="28"/>
          <w:lang w:eastAsia="zh-CN"/>
        </w:rPr>
        <w:t>，</w:t>
      </w:r>
      <w:r>
        <w:rPr>
          <w:rFonts w:hint="eastAsia" w:ascii="宋体" w:hAnsi="宋体" w:eastAsia="宋体" w:cs="宋体"/>
          <w:b w:val="0"/>
          <w:bCs w:val="0"/>
          <w:color w:val="auto"/>
          <w:sz w:val="28"/>
          <w:szCs w:val="28"/>
          <w:lang w:val="en-US" w:eastAsia="zh-CN"/>
        </w:rPr>
        <w:t>并扣除全部</w:t>
      </w:r>
      <w:r>
        <w:rPr>
          <w:rFonts w:hint="eastAsia" w:ascii="宋体" w:hAnsi="宋体" w:eastAsia="宋体" w:cs="宋体"/>
          <w:b w:val="0"/>
          <w:bCs w:val="0"/>
          <w:color w:val="auto"/>
          <w:sz w:val="28"/>
          <w:szCs w:val="28"/>
        </w:rPr>
        <w:t>投标保证金。</w:t>
      </w:r>
    </w:p>
    <w:p>
      <w:pPr>
        <w:spacing w:line="360" w:lineRule="auto"/>
        <w:jc w:val="left"/>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5</w:t>
      </w:r>
      <w:r>
        <w:rPr>
          <w:rFonts w:hint="eastAsia" w:ascii="宋体" w:hAnsi="宋体" w:eastAsia="宋体" w:cs="宋体"/>
          <w:color w:val="auto"/>
          <w:sz w:val="28"/>
          <w:szCs w:val="28"/>
        </w:rPr>
        <w:t>.交货方式：根据广东华昌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有限公司下达的采购订单所要求的数量、规格及交期要求，将产品送达广东华昌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有限公司指定仓库。</w:t>
      </w:r>
    </w:p>
    <w:p>
      <w:pPr>
        <w:spacing w:line="360" w:lineRule="auto"/>
        <w:jc w:val="left"/>
        <w:rPr>
          <w:rFonts w:hint="eastAsia" w:ascii="宋体" w:hAnsi="宋体" w:eastAsia="宋体" w:cs="宋体"/>
          <w:b/>
          <w:bCs/>
          <w:color w:val="auto"/>
          <w:sz w:val="32"/>
          <w:szCs w:val="32"/>
        </w:rPr>
      </w:pPr>
      <w:r>
        <w:rPr>
          <w:rFonts w:hint="eastAsia" w:ascii="宋体" w:hAnsi="宋体" w:eastAsia="宋体" w:cs="宋体"/>
          <w:color w:val="auto"/>
          <w:sz w:val="28"/>
          <w:szCs w:val="28"/>
          <w:lang w:val="en-US" w:eastAsia="zh-CN"/>
        </w:rPr>
        <w:t>6.</w:t>
      </w:r>
      <w:r>
        <w:rPr>
          <w:rFonts w:hint="eastAsia" w:ascii="宋体" w:hAnsi="宋体" w:eastAsia="宋体" w:cs="宋体"/>
          <w:color w:val="auto"/>
          <w:sz w:val="28"/>
          <w:szCs w:val="28"/>
        </w:rPr>
        <w:t>招标有效期：中标企业的供货资格和投标承诺有效期为合同签定后一年，因重大交货延误及严重供货质量原因被终止供货资格除外。</w:t>
      </w:r>
    </w:p>
    <w:p>
      <w:pPr>
        <w:spacing w:line="400" w:lineRule="exact"/>
        <w:jc w:val="left"/>
        <w:rPr>
          <w:rFonts w:hint="eastAsia" w:ascii="宋体" w:hAnsi="宋体" w:eastAsia="宋体" w:cs="宋体"/>
          <w:b/>
          <w:bCs/>
          <w:color w:val="auto"/>
          <w:sz w:val="32"/>
          <w:szCs w:val="32"/>
        </w:rPr>
      </w:pPr>
      <w:r>
        <w:rPr>
          <w:rFonts w:hint="eastAsia" w:ascii="宋体" w:hAnsi="宋体" w:eastAsia="宋体" w:cs="宋体"/>
          <w:b/>
          <w:bCs/>
          <w:color w:val="auto"/>
          <w:sz w:val="32"/>
          <w:szCs w:val="32"/>
        </w:rPr>
        <w:t>第三章  投标标的</w:t>
      </w:r>
    </w:p>
    <w:p>
      <w:pPr>
        <w:spacing w:line="400" w:lineRule="exact"/>
        <w:jc w:val="left"/>
        <w:rPr>
          <w:rFonts w:hint="eastAsia" w:ascii="宋体" w:hAnsi="宋体" w:eastAsia="宋体" w:cs="宋体"/>
          <w:color w:val="auto"/>
          <w:sz w:val="28"/>
          <w:szCs w:val="28"/>
        </w:rPr>
      </w:pPr>
    </w:p>
    <w:p>
      <w:pPr>
        <w:numPr>
          <w:ilvl w:val="0"/>
          <w:numId w:val="2"/>
        </w:numPr>
        <w:spacing w:line="360" w:lineRule="auto"/>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rPr>
        <w:t>标的名称：</w:t>
      </w:r>
      <w:r>
        <w:rPr>
          <w:rFonts w:hint="eastAsia" w:ascii="宋体" w:hAnsi="宋体" w:cs="宋体"/>
          <w:color w:val="auto"/>
          <w:sz w:val="28"/>
          <w:szCs w:val="28"/>
          <w:u w:val="single" w:color="auto"/>
          <w:lang w:val="en-US" w:eastAsia="zh-CN"/>
        </w:rPr>
        <w:t>无铬钝化液</w:t>
      </w:r>
    </w:p>
    <w:tbl>
      <w:tblPr>
        <w:tblW w:w="94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181"/>
        <w:gridCol w:w="1884"/>
        <w:gridCol w:w="1915"/>
        <w:gridCol w:w="3440"/>
      </w:tblGrid>
      <w:tr>
        <w:trPr>
          <w:trHeight w:val="424" w:hRule="atLeast"/>
        </w:trPr>
        <w:tc>
          <w:tcPr>
            <w:tcW w:w="2181"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rPr>
              <w:t>产品名称</w:t>
            </w:r>
          </w:p>
        </w:tc>
        <w:tc>
          <w:tcPr>
            <w:tcW w:w="1884"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rPr>
              <w:t>型号</w:t>
            </w:r>
          </w:p>
        </w:tc>
        <w:tc>
          <w:tcPr>
            <w:tcW w:w="1915"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rPr>
              <w:t>规格</w:t>
            </w:r>
          </w:p>
        </w:tc>
        <w:tc>
          <w:tcPr>
            <w:tcW w:w="3440" w:type="dxa"/>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rPr>
              <w:t>承包价（元/吨）</w:t>
            </w:r>
          </w:p>
        </w:tc>
      </w:tr>
      <w:tr>
        <w:trPr>
          <w:trHeight w:val="385" w:hRule="atLeast"/>
        </w:trPr>
        <w:tc>
          <w:tcPr>
            <w:tcW w:w="2181"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rPr>
              <w:t>无铬钝化液</w:t>
            </w:r>
          </w:p>
        </w:tc>
        <w:tc>
          <w:tcPr>
            <w:tcW w:w="1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rPr>
              <w:t>酸性工艺</w:t>
            </w: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333333"/>
                <w:sz w:val="28"/>
                <w:szCs w:val="28"/>
                <w:u w:val="none"/>
              </w:rPr>
            </w:pPr>
          </w:p>
        </w:tc>
        <w:tc>
          <w:tcPr>
            <w:tcW w:w="344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i w:val="0"/>
                <w:color w:val="333333"/>
                <w:sz w:val="28"/>
                <w:szCs w:val="28"/>
                <w:u w:val="none"/>
              </w:rPr>
            </w:pPr>
          </w:p>
        </w:tc>
      </w:tr>
      <w:tr>
        <w:trPr>
          <w:trHeight w:val="385" w:hRule="atLeast"/>
        </w:trPr>
        <w:tc>
          <w:tcPr>
            <w:tcW w:w="2181" w:type="dxa"/>
            <w:tcBorders>
              <w:top w:val="single" w:color="000000" w:sz="4" w:space="0"/>
              <w:left w:val="single" w:color="000000" w:sz="12"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rPr>
              <w:t>无铬钝化液</w:t>
            </w:r>
          </w:p>
        </w:tc>
        <w:tc>
          <w:tcPr>
            <w:tcW w:w="18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333333"/>
                <w:sz w:val="28"/>
                <w:szCs w:val="28"/>
                <w:u w:val="none"/>
              </w:rPr>
            </w:pPr>
            <w:r>
              <w:rPr>
                <w:rFonts w:hint="eastAsia" w:ascii="宋体" w:hAnsi="宋体" w:eastAsia="宋体" w:cs="宋体"/>
                <w:i w:val="0"/>
                <w:color w:val="333333"/>
                <w:kern w:val="0"/>
                <w:sz w:val="28"/>
                <w:szCs w:val="28"/>
                <w:u w:val="none"/>
                <w:lang w:val="en-US" w:eastAsia="zh-CN"/>
              </w:rPr>
              <w:t xml:space="preserve"> 碱性工艺</w:t>
            </w:r>
          </w:p>
        </w:tc>
        <w:tc>
          <w:tcPr>
            <w:tcW w:w="191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i w:val="0"/>
                <w:color w:val="333333"/>
                <w:sz w:val="28"/>
                <w:szCs w:val="28"/>
                <w:u w:val="none"/>
              </w:rPr>
            </w:pPr>
          </w:p>
        </w:tc>
        <w:tc>
          <w:tcPr>
            <w:tcW w:w="3440" w:type="dxa"/>
            <w:tcBorders>
              <w:top w:val="single" w:color="000000" w:sz="4" w:space="0"/>
              <w:left w:val="single" w:color="000000" w:sz="4" w:space="0"/>
              <w:bottom w:val="single" w:color="000000" w:sz="4" w:space="0"/>
              <w:right w:val="single" w:color="000000" w:sz="12" w:space="0"/>
            </w:tcBorders>
            <w:vAlign w:val="center"/>
          </w:tcPr>
          <w:p>
            <w:pPr>
              <w:widowControl/>
              <w:jc w:val="center"/>
              <w:textAlignment w:val="center"/>
              <w:rPr>
                <w:rFonts w:hint="eastAsia" w:ascii="宋体" w:hAnsi="宋体" w:eastAsia="宋体" w:cs="宋体"/>
                <w:i w:val="0"/>
                <w:color w:val="333333"/>
                <w:sz w:val="28"/>
                <w:szCs w:val="28"/>
                <w:u w:val="none"/>
              </w:rPr>
            </w:pPr>
          </w:p>
        </w:tc>
      </w:tr>
      <w:tr>
        <w:trPr>
          <w:trHeight w:val="1862" w:hRule="atLeast"/>
        </w:trPr>
        <w:tc>
          <w:tcPr>
            <w:tcW w:w="9420" w:type="dxa"/>
            <w:gridSpan w:val="4"/>
            <w:tcBorders>
              <w:top w:val="single" w:color="000000" w:sz="4" w:space="0"/>
              <w:left w:val="single" w:color="000000" w:sz="12" w:space="0"/>
              <w:bottom w:val="single" w:color="000000" w:sz="12" w:space="0"/>
              <w:right w:val="single" w:color="000000" w:sz="12" w:space="0"/>
            </w:tcBorders>
            <w:vAlign w:val="center"/>
          </w:tcPr>
          <w:p>
            <w:pPr>
              <w:widowControl/>
              <w:numPr>
                <w:numId w:val="0"/>
              </w:numPr>
              <w:jc w:val="left"/>
              <w:textAlignment w:val="center"/>
              <w:rPr>
                <w:rStyle w:val="18"/>
                <w:sz w:val="28"/>
                <w:szCs w:val="28"/>
                <w:lang w:val="en-US" w:eastAsia="zh-CN"/>
              </w:rPr>
            </w:pPr>
            <w:r>
              <w:rPr>
                <w:rFonts w:hint="eastAsia" w:ascii="宋体" w:hAnsi="宋体" w:eastAsia="宋体" w:cs="宋体"/>
                <w:i w:val="0"/>
                <w:color w:val="333333"/>
                <w:kern w:val="0"/>
                <w:sz w:val="28"/>
                <w:szCs w:val="28"/>
                <w:u w:val="none"/>
                <w:lang w:val="en-US" w:eastAsia="zh-CN"/>
              </w:rPr>
              <w:t>1.1包吨价格：</w:t>
            </w:r>
            <w:r>
              <w:rPr>
                <w:rStyle w:val="18"/>
                <w:sz w:val="28"/>
                <w:szCs w:val="28"/>
                <w:lang w:val="en-US" w:eastAsia="zh-CN"/>
              </w:rPr>
              <w:t>酸性工艺喷涂线生产成品铝材</w:t>
            </w:r>
            <w:r>
              <w:rPr>
                <w:rStyle w:val="18"/>
                <w:sz w:val="28"/>
                <w:szCs w:val="28"/>
                <w:u w:val="single" w:color="auto"/>
                <w:lang w:val="en-US" w:eastAsia="zh-CN"/>
              </w:rPr>
              <w:t xml:space="preserve">     </w:t>
            </w:r>
            <w:r>
              <w:rPr>
                <w:rStyle w:val="18"/>
                <w:sz w:val="28"/>
                <w:szCs w:val="28"/>
                <w:lang w:val="en-US" w:eastAsia="zh-CN"/>
              </w:rPr>
              <w:t>元/吨</w:t>
            </w:r>
          </w:p>
          <w:p>
            <w:pPr>
              <w:widowControl/>
              <w:numPr>
                <w:numId w:val="0"/>
              </w:numPr>
              <w:ind w:firstLine="1680" w:firstLineChars="700"/>
              <w:jc w:val="left"/>
              <w:textAlignment w:val="center"/>
              <w:rPr>
                <w:rFonts w:hint="eastAsia" w:ascii="宋体" w:hAnsi="宋体" w:eastAsia="宋体" w:cs="宋体"/>
                <w:i w:val="0"/>
                <w:color w:val="000000"/>
                <w:kern w:val="0"/>
                <w:sz w:val="28"/>
                <w:szCs w:val="28"/>
                <w:u w:val="none"/>
                <w:lang w:val="en-US" w:eastAsia="zh-CN"/>
              </w:rPr>
            </w:pPr>
            <w:r>
              <w:rPr>
                <w:rFonts w:hint="eastAsia" w:ascii="宋体" w:hAnsi="宋体" w:eastAsia="宋体" w:cs="宋体"/>
                <w:i w:val="0"/>
                <w:color w:val="000000"/>
                <w:kern w:val="0"/>
                <w:sz w:val="28"/>
                <w:szCs w:val="28"/>
                <w:u w:val="none"/>
                <w:lang w:val="en-US" w:eastAsia="zh-CN"/>
              </w:rPr>
              <w:t>碱性工艺喷涂线生产成品铝材</w:t>
            </w:r>
            <w:r>
              <w:rPr>
                <w:rFonts w:hint="eastAsia" w:ascii="宋体" w:hAnsi="宋体" w:cs="宋体"/>
                <w:i w:val="0"/>
                <w:color w:val="000000"/>
                <w:kern w:val="0"/>
                <w:sz w:val="28"/>
                <w:szCs w:val="28"/>
                <w:u w:val="single" w:color="auto"/>
                <w:lang w:val="en-US" w:eastAsia="zh-CN"/>
              </w:rPr>
              <w:t xml:space="preserve">     </w:t>
            </w:r>
            <w:r>
              <w:rPr>
                <w:rFonts w:hint="eastAsia" w:ascii="宋体" w:hAnsi="宋体" w:eastAsia="宋体" w:cs="宋体"/>
                <w:i w:val="0"/>
                <w:color w:val="000000"/>
                <w:kern w:val="0"/>
                <w:sz w:val="28"/>
                <w:szCs w:val="28"/>
                <w:u w:val="none"/>
                <w:lang w:val="en-US" w:eastAsia="zh-CN"/>
              </w:rPr>
              <w:t xml:space="preserve">元/吨 </w:t>
            </w:r>
          </w:p>
          <w:p>
            <w:pPr>
              <w:widowControl/>
              <w:numPr>
                <w:numId w:val="0"/>
              </w:numPr>
              <w:jc w:val="both"/>
              <w:textAlignment w:val="center"/>
              <w:rPr>
                <w:rStyle w:val="18"/>
                <w:sz w:val="28"/>
                <w:szCs w:val="28"/>
                <w:lang w:val="en-US" w:eastAsia="zh-CN"/>
              </w:rPr>
            </w:pPr>
            <w:r>
              <w:rPr>
                <w:rStyle w:val="18"/>
                <w:sz w:val="28"/>
                <w:szCs w:val="28"/>
                <w:lang w:val="en-US" w:eastAsia="zh-CN"/>
              </w:rPr>
              <w:t>1.2产能结算方式：包吨结算价格，按甲方使用乙方所提供的产品生产的铝型材实际入仓的成品重量计算实际货款。实际入库成品重量是指已扣除所有相关不良产品后的重量。</w:t>
            </w:r>
          </w:p>
          <w:p>
            <w:pPr>
              <w:widowControl/>
              <w:numPr>
                <w:numId w:val="0"/>
              </w:numPr>
              <w:jc w:val="both"/>
              <w:textAlignment w:val="center"/>
              <w:rPr>
                <w:rStyle w:val="18"/>
                <w:rFonts w:hint="eastAsia"/>
                <w:sz w:val="28"/>
                <w:szCs w:val="28"/>
                <w:lang w:val="en-US" w:eastAsia="zh-CN"/>
              </w:rPr>
            </w:pPr>
            <w:r>
              <w:rPr>
                <w:rFonts w:hint="eastAsia" w:ascii="宋体" w:hAnsi="宋体" w:eastAsia="宋体" w:cs="宋体"/>
                <w:i w:val="0"/>
                <w:color w:val="000000"/>
                <w:kern w:val="0"/>
                <w:sz w:val="28"/>
                <w:szCs w:val="28"/>
                <w:u w:val="none"/>
                <w:lang w:val="en-US" w:eastAsia="zh-CN"/>
              </w:rPr>
              <w:t>1.3双方同意结算时按甲方ERP系统记载的数据作为依据。</w:t>
            </w:r>
          </w:p>
        </w:tc>
      </w:tr>
    </w:tbl>
    <w:p>
      <w:pPr>
        <w:numPr>
          <w:numId w:val="0"/>
        </w:numPr>
        <w:adjustRightInd w:val="0"/>
        <w:snapToGrid w:val="0"/>
        <w:spacing w:line="360" w:lineRule="auto"/>
        <w:rPr>
          <w:rFonts w:hint="eastAsia" w:ascii="Arial" w:hAnsi="Arial" w:cs="Arial"/>
          <w:b/>
          <w:bCs/>
          <w:color w:val="auto"/>
          <w:sz w:val="32"/>
          <w:szCs w:val="32"/>
        </w:rPr>
      </w:pPr>
      <w:r>
        <w:rPr>
          <w:rFonts w:hint="eastAsia" w:ascii="Arial" w:hAnsi="Arial" w:cs="Arial"/>
          <w:b/>
          <w:bCs/>
          <w:color w:val="auto"/>
          <w:sz w:val="32"/>
          <w:szCs w:val="32"/>
          <w:lang w:val="en-US" w:eastAsia="zh-CN"/>
        </w:rPr>
        <w:t>第四章</w:t>
      </w:r>
      <w:r>
        <w:rPr>
          <w:rFonts w:hint="eastAsia" w:ascii="Arial" w:hAnsi="Arial" w:cs="Arial"/>
          <w:b/>
          <w:bCs/>
          <w:color w:val="auto"/>
          <w:sz w:val="32"/>
          <w:szCs w:val="32"/>
          <w:lang w:eastAsia="zh-CN"/>
        </w:rPr>
        <w:t>、</w:t>
      </w:r>
      <w:r>
        <w:rPr>
          <w:rFonts w:hint="eastAsia" w:ascii="Arial" w:hAnsi="Arial" w:cs="Arial"/>
          <w:b/>
          <w:bCs/>
          <w:color w:val="auto"/>
          <w:sz w:val="32"/>
          <w:szCs w:val="32"/>
        </w:rPr>
        <w:t>质量要求与技术参数</w:t>
      </w:r>
    </w:p>
    <w:p>
      <w:pPr>
        <w:spacing w:line="400" w:lineRule="exact"/>
        <w:jc w:val="left"/>
        <w:rPr>
          <w:rFonts w:hint="eastAsia" w:ascii="宋体" w:hAnsi="宋体" w:eastAsia="宋体" w:cs="宋体"/>
          <w:b w:val="0"/>
          <w:bCs w:val="0"/>
          <w:color w:val="auto"/>
          <w:sz w:val="32"/>
          <w:szCs w:val="32"/>
          <w:u w:val="none"/>
          <w:lang w:val="en-US" w:eastAsia="zh-CN"/>
        </w:rPr>
      </w:pPr>
      <w:r>
        <w:rPr>
          <w:rFonts w:hint="eastAsia" w:ascii="宋体" w:hAnsi="宋体" w:eastAsia="宋体" w:cs="宋体"/>
          <w:b w:val="0"/>
          <w:bCs w:val="0"/>
          <w:color w:val="auto"/>
          <w:sz w:val="32"/>
          <w:szCs w:val="32"/>
          <w:u w:val="none"/>
          <w:lang w:val="en-US" w:eastAsia="zh-CN"/>
        </w:rPr>
        <w:t>1、符合第三章标的规格要求。</w:t>
      </w:r>
    </w:p>
    <w:p>
      <w:pPr>
        <w:spacing w:line="400" w:lineRule="exact"/>
        <w:ind w:left="640" w:hanging="640" w:hangingChars="200"/>
        <w:jc w:val="left"/>
        <w:rPr>
          <w:rFonts w:hint="eastAsia" w:ascii="宋体" w:hAnsi="宋体" w:eastAsia="宋体" w:cs="宋体"/>
          <w:b w:val="0"/>
          <w:bCs w:val="0"/>
          <w:color w:val="auto"/>
          <w:sz w:val="28"/>
          <w:szCs w:val="28"/>
          <w:u w:val="none"/>
          <w:lang w:val="en-US" w:eastAsia="zh-CN"/>
        </w:rPr>
      </w:pPr>
      <w:r>
        <w:rPr>
          <w:rFonts w:hint="eastAsia" w:ascii="宋体" w:hAnsi="宋体" w:eastAsia="宋体" w:cs="宋体"/>
          <w:b w:val="0"/>
          <w:bCs w:val="0"/>
          <w:color w:val="auto"/>
          <w:sz w:val="32"/>
          <w:szCs w:val="32"/>
          <w:u w:val="none"/>
          <w:lang w:val="en-US" w:eastAsia="zh-CN"/>
        </w:rPr>
        <w:t>2、</w:t>
      </w:r>
      <w:r>
        <w:rPr>
          <w:rFonts w:hint="eastAsia" w:ascii="宋体" w:hAnsi="宋体" w:eastAsia="宋体" w:cs="宋体"/>
          <w:b w:val="0"/>
          <w:bCs w:val="0"/>
          <w:color w:val="auto"/>
          <w:sz w:val="28"/>
          <w:szCs w:val="28"/>
          <w:u w:val="none"/>
          <w:lang w:val="en-US" w:eastAsia="zh-CN"/>
        </w:rPr>
        <w:t>根据本公司</w:t>
      </w:r>
      <w:r>
        <w:rPr>
          <w:rFonts w:hint="eastAsia" w:ascii="宋体" w:hAnsi="宋体" w:cs="宋体"/>
          <w:b w:val="0"/>
          <w:bCs w:val="0"/>
          <w:color w:val="auto"/>
          <w:sz w:val="28"/>
          <w:szCs w:val="28"/>
          <w:u w:val="none"/>
          <w:lang w:val="en-US" w:eastAsia="zh-CN"/>
        </w:rPr>
        <w:t>无铬酸、碱性工艺要求并</w:t>
      </w:r>
      <w:r>
        <w:rPr>
          <w:rFonts w:hint="eastAsia" w:ascii="宋体" w:hAnsi="宋体" w:eastAsia="宋体" w:cs="宋体"/>
          <w:b w:val="0"/>
          <w:bCs w:val="0"/>
          <w:color w:val="auto"/>
          <w:sz w:val="28"/>
          <w:szCs w:val="28"/>
          <w:u w:val="none"/>
          <w:lang w:val="en-US" w:eastAsia="zh-CN"/>
        </w:rPr>
        <w:t>符合</w:t>
      </w:r>
      <w:r>
        <w:rPr>
          <w:rFonts w:hint="eastAsia" w:ascii="宋体" w:hAnsi="宋体" w:eastAsia="宋体" w:cs="宋体"/>
          <w:b w:val="0"/>
          <w:bCs w:val="0"/>
          <w:color w:val="auto"/>
          <w:sz w:val="28"/>
          <w:szCs w:val="28"/>
          <w:u w:val="none"/>
        </w:rPr>
        <w:t>铝合金建筑型材专</w:t>
      </w:r>
      <w:r>
        <w:rPr>
          <w:rFonts w:hint="eastAsia" w:ascii="宋体" w:hAnsi="宋体" w:eastAsia="宋体" w:cs="宋体"/>
          <w:b w:val="0"/>
          <w:bCs w:val="0"/>
          <w:color w:val="auto"/>
          <w:sz w:val="28"/>
          <w:szCs w:val="28"/>
          <w:u w:val="none"/>
          <w:lang w:val="en-US" w:eastAsia="zh-CN"/>
        </w:rPr>
        <w:t>用</w:t>
      </w:r>
      <w:r>
        <w:rPr>
          <w:rFonts w:hint="eastAsia" w:ascii="宋体" w:hAnsi="宋体" w:eastAsia="宋体" w:cs="宋体"/>
          <w:i w:val="0"/>
          <w:color w:val="333333"/>
          <w:kern w:val="0"/>
          <w:sz w:val="28"/>
          <w:szCs w:val="28"/>
          <w:u w:val="none"/>
          <w:lang w:val="en-US" w:eastAsia="zh-CN"/>
        </w:rPr>
        <w:t>无铬钝化液</w:t>
      </w:r>
      <w:r>
        <w:rPr>
          <w:rFonts w:hint="eastAsia" w:ascii="宋体" w:hAnsi="宋体" w:eastAsia="宋体" w:cs="宋体"/>
          <w:b w:val="0"/>
          <w:bCs w:val="0"/>
          <w:color w:val="auto"/>
          <w:sz w:val="28"/>
          <w:szCs w:val="28"/>
          <w:u w:val="none"/>
          <w:lang w:val="en-US" w:eastAsia="zh-CN"/>
        </w:rPr>
        <w:t>质量标准要求，</w:t>
      </w:r>
    </w:p>
    <w:p>
      <w:pPr>
        <w:spacing w:line="400" w:lineRule="exact"/>
        <w:jc w:val="left"/>
        <w:rPr>
          <w:rFonts w:hint="eastAsia" w:ascii="宋体" w:hAnsi="宋体" w:eastAsia="宋体" w:cs="宋体"/>
          <w:b/>
          <w:bCs/>
          <w:color w:val="auto"/>
          <w:sz w:val="32"/>
          <w:szCs w:val="32"/>
        </w:rPr>
      </w:pPr>
      <w:r>
        <w:rPr>
          <w:rFonts w:hint="eastAsia" w:ascii="宋体" w:hAnsi="宋体" w:eastAsia="宋体" w:cs="宋体"/>
          <w:b/>
          <w:bCs/>
          <w:color w:val="auto"/>
          <w:sz w:val="32"/>
          <w:szCs w:val="32"/>
        </w:rPr>
        <w:t>第五章  其他条款</w:t>
      </w:r>
    </w:p>
    <w:p>
      <w:pPr>
        <w:widowControl w:val="0"/>
        <w:numPr>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1.供</w:t>
      </w:r>
      <w:r>
        <w:rPr>
          <w:rFonts w:hint="eastAsia" w:ascii="宋体" w:hAnsi="宋体" w:eastAsia="宋体" w:cs="宋体"/>
          <w:color w:val="auto"/>
          <w:sz w:val="28"/>
          <w:szCs w:val="28"/>
        </w:rPr>
        <w:t>方向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方提供产品时，应向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方提交产品检验报告单，其内容、格式由</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双方商定</w:t>
      </w:r>
      <w:r>
        <w:rPr>
          <w:rFonts w:hint="eastAsia" w:ascii="宋体" w:hAnsi="宋体" w:eastAsia="宋体" w:cs="宋体"/>
          <w:color w:val="auto"/>
          <w:sz w:val="28"/>
          <w:szCs w:val="28"/>
          <w:lang w:eastAsia="zh-CN"/>
        </w:rPr>
        <w:t>，最终按需方颁布的</w:t>
      </w:r>
      <w:r>
        <w:rPr>
          <w:rFonts w:hint="eastAsia" w:ascii="宋体" w:hAnsi="宋体" w:eastAsia="宋体" w:cs="宋体"/>
          <w:color w:val="auto"/>
          <w:sz w:val="28"/>
          <w:szCs w:val="28"/>
        </w:rPr>
        <w:t>进厂验收标准</w:t>
      </w:r>
      <w:r>
        <w:rPr>
          <w:rFonts w:hint="eastAsia" w:ascii="宋体" w:hAnsi="宋体" w:eastAsia="宋体" w:cs="宋体"/>
          <w:color w:val="auto"/>
          <w:sz w:val="28"/>
          <w:szCs w:val="28"/>
          <w:lang w:eastAsia="zh-CN"/>
        </w:rPr>
        <w:t>为依据</w:t>
      </w:r>
      <w:r>
        <w:rPr>
          <w:rFonts w:hint="eastAsia" w:ascii="宋体" w:hAnsi="宋体" w:eastAsia="宋体" w:cs="宋体"/>
          <w:color w:val="auto"/>
          <w:sz w:val="28"/>
          <w:szCs w:val="28"/>
        </w:rPr>
        <w:t>。</w:t>
      </w:r>
    </w:p>
    <w:p>
      <w:pPr>
        <w:widowControl w:val="0"/>
        <w:numPr>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2.供</w:t>
      </w:r>
      <w:r>
        <w:rPr>
          <w:rFonts w:hint="eastAsia" w:ascii="宋体" w:hAnsi="宋体" w:eastAsia="宋体" w:cs="宋体"/>
          <w:color w:val="auto"/>
          <w:sz w:val="28"/>
          <w:szCs w:val="28"/>
        </w:rPr>
        <w:t>方应备有产品的检查、试验等记录，</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方需要时，</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方应随时提供原件或复印件。</w:t>
      </w:r>
    </w:p>
    <w:p>
      <w:pPr>
        <w:widowControl w:val="0"/>
        <w:numPr>
          <w:numId w:val="0"/>
        </w:numPr>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3.供</w:t>
      </w:r>
      <w:r>
        <w:rPr>
          <w:rFonts w:hint="eastAsia" w:ascii="宋体" w:hAnsi="宋体" w:eastAsia="宋体" w:cs="宋体"/>
          <w:color w:val="auto"/>
          <w:sz w:val="28"/>
          <w:szCs w:val="28"/>
        </w:rPr>
        <w:t>方应向</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方提供每年度不少于1-2次由权威检测机构出具的检测报告，除此以外，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方可根据需要适当时在</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方抽取</w:t>
      </w:r>
      <w:r>
        <w:rPr>
          <w:rFonts w:hint="eastAsia" w:ascii="宋体" w:hAnsi="宋体" w:eastAsia="宋体" w:cs="宋体"/>
          <w:color w:val="auto"/>
          <w:sz w:val="28"/>
          <w:szCs w:val="28"/>
          <w:lang w:eastAsia="zh-CN"/>
        </w:rPr>
        <w:t>需</w:t>
      </w:r>
      <w:r>
        <w:rPr>
          <w:rFonts w:hint="eastAsia" w:ascii="宋体" w:hAnsi="宋体" w:eastAsia="宋体" w:cs="宋体"/>
          <w:color w:val="auto"/>
          <w:sz w:val="28"/>
          <w:szCs w:val="28"/>
        </w:rPr>
        <w:t>方产品委外检测，其费用由</w:t>
      </w:r>
      <w:r>
        <w:rPr>
          <w:rFonts w:hint="eastAsia" w:ascii="宋体" w:hAnsi="宋体" w:eastAsia="宋体" w:cs="宋体"/>
          <w:color w:val="auto"/>
          <w:sz w:val="28"/>
          <w:szCs w:val="28"/>
          <w:lang w:eastAsia="zh-CN"/>
        </w:rPr>
        <w:t>供</w:t>
      </w:r>
      <w:r>
        <w:rPr>
          <w:rFonts w:hint="eastAsia" w:ascii="宋体" w:hAnsi="宋体" w:eastAsia="宋体" w:cs="宋体"/>
          <w:color w:val="auto"/>
          <w:sz w:val="28"/>
          <w:szCs w:val="28"/>
        </w:rPr>
        <w:t>方承担。</w:t>
      </w:r>
    </w:p>
    <w:p>
      <w:pPr>
        <w:widowControl w:val="0"/>
        <w:wordWrap/>
        <w:adjustRightInd/>
        <w:snapToGrid/>
        <w:spacing w:line="520" w:lineRule="exact"/>
        <w:ind w:left="0" w:leftChars="0" w:right="0" w:firstLine="0" w:firstLineChars="0"/>
        <w:jc w:val="both"/>
        <w:textAlignment w:val="auto"/>
        <w:outlineLvl w:val="9"/>
        <w:rPr>
          <w:rFonts w:hint="eastAsia" w:ascii="宋体" w:hAnsi="宋体" w:eastAsia="宋体" w:cs="宋体"/>
          <w:color w:val="auto"/>
          <w:sz w:val="28"/>
          <w:szCs w:val="28"/>
        </w:rPr>
      </w:pPr>
      <w:r>
        <w:rPr>
          <w:rFonts w:hint="eastAsia" w:ascii="宋体" w:hAnsi="宋体" w:eastAsia="宋体" w:cs="宋体"/>
          <w:color w:val="auto"/>
          <w:sz w:val="28"/>
          <w:szCs w:val="28"/>
        </w:rPr>
        <w:t>3.</w:t>
      </w:r>
      <w:bookmarkStart w:id="2" w:name="OLE_LINK3"/>
      <w:r>
        <w:rPr>
          <w:rFonts w:hint="eastAsia" w:ascii="宋体" w:hAnsi="宋体" w:eastAsia="宋体" w:cs="宋体"/>
          <w:color w:val="auto"/>
          <w:sz w:val="28"/>
          <w:szCs w:val="28"/>
        </w:rPr>
        <w:t>服务要</w:t>
      </w:r>
      <w:bookmarkEnd w:id="2"/>
      <w:r>
        <w:rPr>
          <w:rFonts w:hint="eastAsia" w:ascii="宋体" w:hAnsi="宋体" w:eastAsia="宋体" w:cs="宋体"/>
          <w:color w:val="auto"/>
          <w:sz w:val="28"/>
          <w:szCs w:val="28"/>
        </w:rPr>
        <w:t>求：产品出现异常，华昌</w:t>
      </w:r>
      <w:r>
        <w:rPr>
          <w:rFonts w:hint="eastAsia" w:ascii="宋体" w:hAnsi="宋体" w:cs="宋体"/>
          <w:color w:val="auto"/>
          <w:sz w:val="28"/>
          <w:szCs w:val="28"/>
          <w:lang w:val="en-US" w:eastAsia="zh-CN"/>
        </w:rPr>
        <w:t>集团</w:t>
      </w:r>
      <w:r>
        <w:rPr>
          <w:rFonts w:hint="eastAsia" w:ascii="宋体" w:hAnsi="宋体" w:eastAsia="宋体" w:cs="宋体"/>
          <w:color w:val="auto"/>
          <w:sz w:val="28"/>
          <w:szCs w:val="28"/>
        </w:rPr>
        <w:t>要求供方到现场处理，供方必需在24小时内到达现场。有产品不合格退货必需在48小时内将合格产品送回甲方。</w:t>
      </w:r>
    </w:p>
    <w:p>
      <w:pPr>
        <w:spacing w:line="520" w:lineRule="exact"/>
        <w:rPr>
          <w:rFonts w:hint="eastAsia" w:ascii="宋体" w:hAnsi="宋体" w:eastAsia="宋体" w:cs="宋体"/>
          <w:color w:val="auto"/>
          <w:sz w:val="28"/>
          <w:szCs w:val="28"/>
        </w:rPr>
      </w:pPr>
      <w:r>
        <w:rPr>
          <w:rFonts w:hint="eastAsia" w:ascii="宋体" w:hAnsi="宋体" w:eastAsia="宋体" w:cs="宋体"/>
          <w:color w:val="auto"/>
          <w:sz w:val="28"/>
          <w:szCs w:val="28"/>
        </w:rPr>
        <w:t>4.检验：每个批次的</w:t>
      </w:r>
      <w:r>
        <w:rPr>
          <w:rFonts w:hint="eastAsia" w:ascii="宋体" w:hAnsi="宋体" w:eastAsia="宋体" w:cs="宋体"/>
          <w:color w:val="auto"/>
          <w:sz w:val="28"/>
          <w:szCs w:val="28"/>
          <w:lang w:val="en-US" w:eastAsia="zh-CN"/>
        </w:rPr>
        <w:t>产品</w:t>
      </w:r>
      <w:r>
        <w:rPr>
          <w:rFonts w:hint="eastAsia" w:ascii="宋体" w:hAnsi="宋体" w:eastAsia="宋体" w:cs="宋体"/>
          <w:color w:val="auto"/>
          <w:sz w:val="28"/>
          <w:szCs w:val="28"/>
        </w:rPr>
        <w:t>在入厂时，由五金辅助材料仓库收货人员通知质检部，派人查验该批</w:t>
      </w:r>
      <w:r>
        <w:rPr>
          <w:rFonts w:hint="eastAsia" w:ascii="宋体" w:hAnsi="宋体" w:eastAsia="宋体" w:cs="宋体"/>
          <w:color w:val="auto"/>
          <w:sz w:val="28"/>
          <w:szCs w:val="28"/>
          <w:lang w:eastAsia="zh-CN"/>
        </w:rPr>
        <w:t>产品</w:t>
      </w:r>
      <w:r>
        <w:rPr>
          <w:rFonts w:hint="eastAsia" w:ascii="宋体" w:hAnsi="宋体" w:eastAsia="宋体" w:cs="宋体"/>
          <w:color w:val="auto"/>
          <w:sz w:val="28"/>
          <w:szCs w:val="28"/>
        </w:rPr>
        <w:t>，检验标准按照本标书的质量要求条款。</w:t>
      </w:r>
    </w:p>
    <w:p>
      <w:pPr>
        <w:spacing w:line="520" w:lineRule="exact"/>
        <w:rPr>
          <w:rFonts w:hint="eastAsia" w:ascii="宋体" w:hAnsi="宋体" w:eastAsia="宋体" w:cs="宋体"/>
          <w:color w:val="auto"/>
          <w:sz w:val="28"/>
          <w:szCs w:val="28"/>
        </w:rPr>
      </w:pPr>
      <w:r>
        <w:rPr>
          <w:rFonts w:hint="eastAsia" w:ascii="宋体" w:hAnsi="宋体" w:eastAsia="宋体" w:cs="宋体"/>
          <w:color w:val="auto"/>
          <w:sz w:val="28"/>
          <w:szCs w:val="28"/>
        </w:rPr>
        <w:t>5.检验结果判定：（1）有任意一项技术要求检验项目结果为不合格，则判该批</w:t>
      </w:r>
      <w:r>
        <w:rPr>
          <w:rFonts w:hint="eastAsia" w:ascii="宋体" w:hAnsi="宋体" w:eastAsia="宋体" w:cs="宋体"/>
          <w:color w:val="auto"/>
          <w:sz w:val="28"/>
          <w:szCs w:val="28"/>
          <w:lang w:eastAsia="zh-CN"/>
        </w:rPr>
        <w:t>产品</w:t>
      </w:r>
      <w:r>
        <w:rPr>
          <w:rFonts w:hint="eastAsia" w:ascii="宋体" w:hAnsi="宋体" w:eastAsia="宋体" w:cs="宋体"/>
          <w:color w:val="auto"/>
          <w:sz w:val="28"/>
          <w:szCs w:val="28"/>
        </w:rPr>
        <w:t>不合格；（2）有任意一项型式检验项目或核查项目不符合的，按采购合同要求处理。</w:t>
      </w:r>
    </w:p>
    <w:p>
      <w:pPr>
        <w:numPr>
          <w:numId w:val="0"/>
        </w:numPr>
        <w:spacing w:line="400" w:lineRule="exact"/>
        <w:jc w:val="left"/>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6. 个别品种工程价、要求有备案交</w:t>
      </w:r>
      <w:r>
        <w:rPr>
          <w:rFonts w:hint="eastAsia" w:ascii="宋体" w:hAnsi="宋体" w:eastAsia="宋体" w:cs="宋体"/>
          <w:color w:val="auto"/>
          <w:sz w:val="28"/>
          <w:szCs w:val="28"/>
          <w:lang w:eastAsia="zh-CN"/>
        </w:rPr>
        <w:t>供应中心</w:t>
      </w:r>
      <w:r>
        <w:rPr>
          <w:rFonts w:hint="eastAsia" w:ascii="宋体" w:hAnsi="宋体" w:eastAsia="宋体" w:cs="宋体"/>
          <w:color w:val="auto"/>
          <w:sz w:val="28"/>
          <w:szCs w:val="28"/>
        </w:rPr>
        <w:t>。</w:t>
      </w:r>
    </w:p>
    <w:p>
      <w:pPr>
        <w:spacing w:line="400" w:lineRule="exact"/>
        <w:jc w:val="left"/>
        <w:rPr>
          <w:rFonts w:hint="eastAsia" w:ascii="宋体" w:hAnsi="宋体" w:eastAsia="宋体" w:cs="宋体"/>
          <w:b/>
          <w:bCs/>
          <w:color w:val="auto"/>
          <w:sz w:val="32"/>
          <w:szCs w:val="32"/>
        </w:rPr>
      </w:pPr>
      <w:r>
        <w:rPr>
          <w:rFonts w:hint="eastAsia" w:ascii="宋体" w:hAnsi="宋体" w:eastAsia="宋体" w:cs="宋体"/>
          <w:color w:val="auto"/>
          <w:sz w:val="28"/>
          <w:szCs w:val="28"/>
          <w:lang w:val="en-US" w:eastAsia="zh-CN"/>
        </w:rPr>
        <w:t>7</w:t>
      </w:r>
      <w:r>
        <w:rPr>
          <w:rFonts w:hint="eastAsia" w:ascii="宋体" w:hAnsi="宋体" w:eastAsia="宋体" w:cs="宋体"/>
          <w:color w:val="auto"/>
          <w:sz w:val="28"/>
          <w:szCs w:val="28"/>
        </w:rPr>
        <w:t>.送货地点：按本司要求</w:t>
      </w:r>
      <w:r>
        <w:rPr>
          <w:rFonts w:hint="eastAsia" w:ascii="宋体" w:hAnsi="宋体" w:eastAsia="宋体" w:cs="宋体"/>
          <w:color w:val="auto"/>
          <w:sz w:val="28"/>
          <w:szCs w:val="28"/>
          <w:lang w:val="en-US" w:eastAsia="zh-CN"/>
        </w:rPr>
        <w:t>.</w:t>
      </w:r>
    </w:p>
    <w:p>
      <w:pPr>
        <w:spacing w:line="400" w:lineRule="exact"/>
        <w:jc w:val="left"/>
        <w:rPr>
          <w:rFonts w:hint="eastAsia" w:ascii="宋体" w:hAnsi="宋体" w:eastAsia="宋体" w:cs="宋体"/>
          <w:b/>
          <w:bCs/>
          <w:color w:val="auto"/>
          <w:sz w:val="32"/>
          <w:szCs w:val="32"/>
        </w:rPr>
      </w:pPr>
    </w:p>
    <w:p>
      <w:pPr>
        <w:spacing w:line="400" w:lineRule="exact"/>
        <w:jc w:val="left"/>
        <w:rPr>
          <w:rFonts w:hint="eastAsia" w:ascii="宋体" w:hAnsi="宋体" w:eastAsia="宋体" w:cs="宋体"/>
          <w:color w:val="auto"/>
          <w:sz w:val="28"/>
          <w:szCs w:val="28"/>
        </w:rPr>
      </w:pPr>
    </w:p>
    <w:p>
      <w:pPr>
        <w:spacing w:line="700" w:lineRule="exact"/>
        <w:jc w:val="center"/>
        <w:rPr>
          <w:rFonts w:hint="eastAsia" w:ascii="宋体" w:hAnsi="宋体" w:eastAsia="宋体" w:cs="宋体"/>
          <w:b/>
          <w:bCs/>
          <w:color w:val="auto"/>
          <w:sz w:val="28"/>
          <w:szCs w:val="28"/>
        </w:rPr>
      </w:pPr>
      <w:r>
        <w:rPr>
          <w:rFonts w:hint="eastAsia" w:ascii="宋体" w:hAnsi="宋体" w:eastAsia="宋体" w:cs="宋体"/>
          <w:color w:val="auto"/>
          <w:sz w:val="28"/>
          <w:szCs w:val="28"/>
        </w:rPr>
        <w:t xml:space="preserve">                             </w:t>
      </w:r>
      <w:r>
        <w:rPr>
          <w:rFonts w:hint="eastAsia" w:ascii="宋体" w:hAnsi="宋体" w:eastAsia="宋体" w:cs="宋体"/>
          <w:b/>
          <w:bCs/>
          <w:color w:val="auto"/>
          <w:sz w:val="28"/>
          <w:szCs w:val="28"/>
        </w:rPr>
        <w:t>招 标 人：广东华昌</w:t>
      </w:r>
      <w:r>
        <w:rPr>
          <w:rFonts w:hint="eastAsia" w:ascii="宋体" w:hAnsi="宋体" w:cs="宋体"/>
          <w:b/>
          <w:bCs/>
          <w:color w:val="auto"/>
          <w:sz w:val="28"/>
          <w:szCs w:val="28"/>
          <w:lang w:val="en-US" w:eastAsia="zh-CN"/>
        </w:rPr>
        <w:t>集团</w:t>
      </w:r>
      <w:r>
        <w:rPr>
          <w:rFonts w:hint="eastAsia" w:ascii="宋体" w:hAnsi="宋体" w:eastAsia="宋体" w:cs="宋体"/>
          <w:b/>
          <w:bCs/>
          <w:color w:val="auto"/>
          <w:sz w:val="28"/>
          <w:szCs w:val="28"/>
        </w:rPr>
        <w:t>有限公司</w:t>
      </w:r>
    </w:p>
    <w:p>
      <w:pPr>
        <w:spacing w:line="70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 xml:space="preserve">                                        </w:t>
      </w:r>
      <w:r>
        <w:rPr>
          <w:rFonts w:hint="eastAsia" w:ascii="宋体" w:hAnsi="宋体" w:eastAsia="宋体" w:cs="宋体"/>
          <w:b/>
          <w:bCs/>
          <w:color w:val="auto"/>
          <w:sz w:val="28"/>
          <w:szCs w:val="28"/>
          <w:lang w:val="en-US" w:eastAsia="zh-CN"/>
        </w:rPr>
        <w:t>202</w:t>
      </w:r>
      <w:r>
        <w:rPr>
          <w:rFonts w:hint="eastAsia" w:ascii="宋体" w:hAnsi="宋体" w:cs="宋体"/>
          <w:b/>
          <w:bCs/>
          <w:color w:val="auto"/>
          <w:sz w:val="28"/>
          <w:szCs w:val="28"/>
          <w:lang w:val="en-US" w:eastAsia="zh-CN"/>
        </w:rPr>
        <w:t>2</w:t>
      </w:r>
      <w:r>
        <w:rPr>
          <w:rFonts w:hint="eastAsia" w:ascii="宋体" w:hAnsi="宋体" w:eastAsia="宋体" w:cs="宋体"/>
          <w:b/>
          <w:bCs/>
          <w:color w:val="auto"/>
          <w:sz w:val="28"/>
          <w:szCs w:val="28"/>
        </w:rPr>
        <w:t>年</w:t>
      </w:r>
      <w:r>
        <w:rPr>
          <w:rFonts w:hint="eastAsia" w:ascii="宋体" w:hAnsi="宋体" w:cs="宋体"/>
          <w:b/>
          <w:bCs/>
          <w:color w:val="auto"/>
          <w:sz w:val="28"/>
          <w:szCs w:val="28"/>
          <w:lang w:val="en-US" w:eastAsia="zh-CN"/>
        </w:rPr>
        <w:t>2</w:t>
      </w:r>
      <w:r>
        <w:rPr>
          <w:rFonts w:hint="eastAsia" w:ascii="宋体" w:hAnsi="宋体" w:eastAsia="宋体" w:cs="宋体"/>
          <w:b/>
          <w:bCs/>
          <w:color w:val="auto"/>
          <w:sz w:val="28"/>
          <w:szCs w:val="28"/>
        </w:rPr>
        <w:t>月</w:t>
      </w:r>
      <w:r>
        <w:rPr>
          <w:rFonts w:hint="eastAsia" w:ascii="宋体" w:hAnsi="宋体" w:cs="宋体"/>
          <w:b/>
          <w:bCs/>
          <w:color w:val="auto"/>
          <w:sz w:val="28"/>
          <w:szCs w:val="28"/>
          <w:lang w:val="en-US" w:eastAsia="zh-CN"/>
        </w:rPr>
        <w:t>08</w:t>
      </w:r>
      <w:r>
        <w:rPr>
          <w:rFonts w:hint="eastAsia" w:ascii="宋体" w:hAnsi="宋体" w:eastAsia="宋体" w:cs="宋体"/>
          <w:b/>
          <w:bCs/>
          <w:color w:val="auto"/>
          <w:sz w:val="28"/>
          <w:szCs w:val="28"/>
        </w:rPr>
        <w:t>日</w:t>
      </w:r>
    </w:p>
    <w:sectPr>
      <w:headerReference r:id="rId4" w:type="default"/>
      <w:footerReference r:id="rId5" w:type="default"/>
      <w:pgSz w:w="11906" w:h="16838"/>
      <w:pgMar w:top="1279" w:right="1800" w:bottom="686" w:left="1800" w:header="231" w:footer="352" w:gutter="0"/>
      <w:pgNumType w:fmt="decimal" w:start="3"/>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 w:name="Calibri">
    <w:panose1 w:val="020F0502020204030204"/>
    <w:charset w:val="00"/>
    <w:family w:val="auto"/>
    <w:pitch w:val="default"/>
    <w:sig w:usb0="E4002EFF" w:usb1="C000247B" w:usb2="00000009" w:usb3="00000000" w:csb0="200001FF" w:csb1="00000000"/>
  </w:font>
  <w:font w:name="white-space:normal;text-indent:30pt;line-height:21px;">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white-space:normal;line-height:21px;">
    <w:altName w:val="Segoe Print"/>
    <w:panose1 w:val="00000000000000000000"/>
    <w:charset w:val="00"/>
    <w:family w:val="auto"/>
    <w:pitch w:val="default"/>
    <w:sig w:usb0="00000000" w:usb1="00000000" w:usb2="00000000" w:usb3="00000000" w:csb0="00040001" w:csb1="00000000"/>
  </w:font>
  <w:font w:name="white-space:normal;line-height:25pt;">
    <w:altName w:val="Segoe Print"/>
    <w:panose1 w:val="00000000000000000000"/>
    <w:charset w:val="00"/>
    <w:family w:val="auto"/>
    <w:pitch w:val="default"/>
    <w:sig w:usb0="00000000" w:usb1="00000000" w:usb2="00000000" w:usb3="00000000" w:csb0="00040001" w:csb1="00000000"/>
  </w:font>
  <w:font w:name="white-space:normal;text-indent:32.45pt;line-height:21px;">
    <w:altName w:val="Segoe Print"/>
    <w:panose1 w:val="00000000000000000000"/>
    <w:charset w:val="00"/>
    <w:family w:val="auto"/>
    <w:pitch w:val="default"/>
    <w:sig w:usb0="00000000" w:usb1="00000000" w:usb2="00000000" w:usb3="00000000" w:csb0="00040001" w:csb1="00000000"/>
  </w:font>
  <w:font w:name="white-space:normal;text-indent:24pt;line-height:21px;">
    <w:altName w:val="Segoe Print"/>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楷体简体">
    <w:altName w:val="宋体"/>
    <w:panose1 w:val="00000000000000000000"/>
    <w:charset w:val="86"/>
    <w:family w:val="auto"/>
    <w:pitch w:val="default"/>
    <w:sig w:usb0="00000000" w:usb1="00000000" w:usb2="00000010" w:usb3="00000000" w:csb0="00040000" w:csb1="00000000"/>
  </w:font>
  <w:font w:name="Calibri Light">
    <w:panose1 w:val="020F0302020204030204"/>
    <w:charset w:val="00"/>
    <w:family w:val="auto"/>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GungsuhChe">
    <w:altName w:val="Malgun Gothic"/>
    <w:panose1 w:val="02030609000101010101"/>
    <w:charset w:val="81"/>
    <w:family w:val="auto"/>
    <w:pitch w:val="default"/>
    <w:sig w:usb0="00000000" w:usb1="00000000" w:usb2="00000030" w:usb3="00000000" w:csb0="4008009F" w:csb1="DFD70000"/>
  </w:font>
  <w:font w:name="Dotum">
    <w:altName w:val="Malgun Gothic"/>
    <w:panose1 w:val="020B0600000101010101"/>
    <w:charset w:val="81"/>
    <w:family w:val="auto"/>
    <w:pitch w:val="default"/>
    <w:sig w:usb0="00000000" w:usb1="00000000" w:usb2="00000030" w:usb3="00000000" w:csb0="4008009F" w:csb1="DFD7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叶根友毛笔行书2.0版">
    <w:altName w:val="宋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eiryo">
    <w:altName w:val="Yu Gothic UI"/>
    <w:panose1 w:val="020B0604030504040204"/>
    <w:charset w:val="80"/>
    <w:family w:val="auto"/>
    <w:pitch w:val="default"/>
    <w:sig w:usb0="00000000" w:usb1="00000000" w:usb2="00010012" w:usb3="00000000" w:csb0="6002009F" w:csb1="DFD70000"/>
  </w:font>
  <w:font w:name="Gungsuh">
    <w:altName w:val="Malgun Gothic"/>
    <w:panose1 w:val="02030600000101010101"/>
    <w:charset w:val="81"/>
    <w:family w:val="auto"/>
    <w:pitch w:val="default"/>
    <w:sig w:usb0="00000000" w:usb1="00000000" w:usb2="00000030" w:usb3="00000000" w:csb0="4008009F" w:csb1="DFD70000"/>
  </w:font>
  <w:font w:name="GulimChe">
    <w:altName w:val="Malgun Gothic"/>
    <w:panose1 w:val="020B0609000101010101"/>
    <w:charset w:val="81"/>
    <w:family w:val="auto"/>
    <w:pitch w:val="default"/>
    <w:sig w:usb0="00000000" w:usb1="00000000" w:usb2="00000030" w:usb3="00000000" w:csb0="4008009F" w:csb1="DFD70000"/>
  </w:font>
  <w:font w:name="Gulim">
    <w:altName w:val="Malgun Gothic"/>
    <w:panose1 w:val="020B0600000101010101"/>
    <w:charset w:val="81"/>
    <w:family w:val="auto"/>
    <w:pitch w:val="default"/>
    <w:sig w:usb0="00000000" w:usb1="00000000" w:usb2="00000030" w:usb3="00000000" w:csb0="4008009F" w:csb1="DFD70000"/>
  </w:font>
  <w:font w:name="DotumChe">
    <w:altName w:val="Malgun Gothic"/>
    <w:panose1 w:val="020B0609000101010101"/>
    <w:charset w:val="81"/>
    <w:family w:val="auto"/>
    <w:pitch w:val="default"/>
    <w:sig w:usb0="00000000" w:usb1="00000000" w:usb2="00000030" w:usb3="00000000" w:csb0="4008009F" w:csb1="DFD70000"/>
  </w:font>
  <w:font w:name="DFKai-SB">
    <w:altName w:val="Microsoft JhengHei Light"/>
    <w:panose1 w:val="03000509000000000000"/>
    <w:charset w:val="88"/>
    <w:family w:val="auto"/>
    <w:pitch w:val="default"/>
    <w:sig w:usb0="00000000" w:usb1="00000000" w:usb2="00000016" w:usb3="00000000" w:csb0="00100001" w:csb1="00000000"/>
  </w:font>
  <w:font w:name="BatangChe">
    <w:altName w:val="Malgun Gothic"/>
    <w:panose1 w:val="02030609000101010101"/>
    <w:charset w:val="81"/>
    <w:family w:val="auto"/>
    <w:pitch w:val="default"/>
    <w:sig w:usb0="00000000" w:usb1="00000000" w:usb2="00000030" w:usb3="00000000" w:csb0="4008009F" w:csb1="DFD70000"/>
  </w:font>
  <w:font w:name="Batang">
    <w:altName w:val="Malgun Gothic"/>
    <w:panose1 w:val="02030600000101010101"/>
    <w:charset w:val="81"/>
    <w:family w:val="auto"/>
    <w:pitch w:val="default"/>
    <w:sig w:usb0="00000000" w:usb1="00000000" w:usb2="00000030" w:usb3="00000000" w:csb0="4008009F" w:csb1="DFD70000"/>
  </w:font>
  <w:font w:name="方正兰亭超细黑简体">
    <w:altName w:val="黑体"/>
    <w:panose1 w:val="02000000000000000000"/>
    <w:charset w:val="86"/>
    <w:family w:val="auto"/>
    <w:pitch w:val="default"/>
    <w:sig w:usb0="00000000" w:usb1="00000000" w:usb2="00000000" w:usb3="00000000" w:csb0="00040000" w:csb1="00000000"/>
  </w:font>
  <w:font w:name="Meiryo UI">
    <w:altName w:val="Yu Gothic UI"/>
    <w:panose1 w:val="020B0604030504040204"/>
    <w:charset w:val="80"/>
    <w:family w:val="auto"/>
    <w:pitch w:val="default"/>
    <w:sig w:usb0="00000000" w:usb1="00000000" w:usb2="00010012" w:usb3="00000000" w:csb0="6002009F" w:csb1="DFD70000"/>
  </w:font>
  <w:font w:name="Palatino Linotype">
    <w:panose1 w:val="02040502050505030304"/>
    <w:charset w:val="00"/>
    <w:family w:val="auto"/>
    <w:pitch w:val="default"/>
    <w:sig w:usb0="E0000287" w:usb1="40000013" w:usb2="00000000" w:usb3="00000000" w:csb0="2000019F" w:csb1="00000000"/>
  </w:font>
  <w:font w:name="UniversCondensedBold">
    <w:altName w:val="Courier New"/>
    <w:panose1 w:val="00000000000000000000"/>
    <w:charset w:val="00"/>
    <w:family w:val="auto"/>
    <w:pitch w:val="default"/>
    <w:sig w:usb0="00000000" w:usb1="00000000" w:usb2="00000000" w:usb3="00000000" w:csb0="00040001" w:csb1="00000000"/>
  </w:font>
  <w:font w:name="sans serif">
    <w:altName w:val="Courier New"/>
    <w:panose1 w:val="00000000000000000000"/>
    <w:charset w:val="00"/>
    <w:family w:val="auto"/>
    <w:pitch w:val="default"/>
    <w:sig w:usb0="00000000" w:usb1="00000000" w:usb2="00000000" w:usb3="00000000" w:csb0="00040001" w:csb1="00000000"/>
  </w:font>
  <w:font w:name="Trebuchet MS">
    <w:panose1 w:val="020B0603020202020204"/>
    <w:charset w:val="00"/>
    <w:family w:val="auto"/>
    <w:pitch w:val="default"/>
    <w:sig w:usb0="00000687" w:usb1="00000000" w:usb2="00000000" w:usb3="00000000" w:csb0="2000009F" w:csb1="00000000"/>
  </w:font>
  <w:font w:name="Helvetica Neue">
    <w:altName w:val="Courier New"/>
    <w:panose1 w:val="00000000000000000000"/>
    <w:charset w:val="00"/>
    <w:family w:val="auto"/>
    <w:pitch w:val="default"/>
    <w:sig w:usb0="00000000" w:usb1="00000000" w:usb2="00000000" w:usb3="00000000" w:csb0="00040001" w:csb1="00000000"/>
  </w:font>
  <w:font w:name="lucida Grande">
    <w:altName w:val="Courier New"/>
    <w:panose1 w:val="00000000000000000000"/>
    <w:charset w:val="01"/>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auto"/>
    <w:pitch w:val="default"/>
    <w:sig w:usb0="00000000" w:usb1="00000000" w:usb2="00000000" w:usb3="00000000" w:csb0="00040001" w:csb1="00000000"/>
  </w:font>
  <w:font w:name="Yu Gothic UI">
    <w:panose1 w:val="020B0500000000000000"/>
    <w:charset w:val="80"/>
    <w:family w:val="auto"/>
    <w:pitch w:val="default"/>
    <w:sig w:usb0="E00002FF" w:usb1="2AC7FDFF" w:usb2="00000016" w:usb3="00000000" w:csb0="2002009F" w:csb1="00000000"/>
  </w:font>
  <w:font w:name="Microsoft JhengHei Light">
    <w:panose1 w:val="020B0304030504040204"/>
    <w:charset w:val="88"/>
    <w:family w:val="auto"/>
    <w:pitch w:val="default"/>
    <w:sig w:usb0="800002A7" w:usb1="28CF4400" w:usb2="00000016" w:usb3="00000000" w:csb0="00100009" w:csb1="00000000"/>
  </w:font>
  <w:font w:name="Arial Unicode MS">
    <w:altName w:val="宋体"/>
    <w:panose1 w:val="020B0604020202020204"/>
    <w:charset w:val="86"/>
    <w:family w:val="auto"/>
    <w:pitch w:val="default"/>
    <w:sig w:usb0="00000000" w:usb1="00000000" w:usb2="0000003F" w:usb3="00000000" w:csb0="003F01FF" w:csb1="00000000"/>
  </w:font>
  <w:font w:name="Cambria Math">
    <w:panose1 w:val="02040503050406030204"/>
    <w:charset w:val="01"/>
    <w:family w:val="auto"/>
    <w:pitch w:val="default"/>
    <w:sig w:usb0="E00006FF" w:usb1="420024FF" w:usb2="02000000" w:usb3="00000000" w:csb0="2000019F" w:csb1="00000000"/>
  </w:font>
  <w:font w:name="Verdana">
    <w:panose1 w:val="020B0604030504040204"/>
    <w:charset w:val="00"/>
    <w:family w:val="auto"/>
    <w:pitch w:val="default"/>
    <w:sig w:usb0="A00006FF" w:usb1="4000205B" w:usb2="00000010" w:usb3="00000000" w:csb0="2000019F" w:csb1="00000000"/>
  </w:font>
  <w:font w:name="ËÎÌå">
    <w:altName w:val="宋体"/>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rPr>
        <w:rFonts w:cs="Times New Roman"/>
      </w:rPr>
    </w:pPr>
    <w:r>
      <w:rPr>
        <w:rFonts w:ascii="Calibri" w:hAnsi="Calibri" w:eastAsia="宋体" w:cs="Calibri"/>
        <w:kern w:val="2"/>
        <w:sz w:val="18"/>
        <w:szCs w:val="18"/>
        <w:lang w:val="en-US" w:eastAsia="zh-CN" w:bidi="ar-SA"/>
      </w:rPr>
      <w:pict>
        <v:shape id="_x0000_s4097"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cs="Times New Roman"/>
                    <w:sz w:val="18"/>
                    <w:szCs w:val="18"/>
                    <w:lang w:eastAsia="zh-CN"/>
                  </w:rPr>
                </w:pPr>
                <w:r>
                  <w:rPr>
                    <w:rFonts w:hint="eastAsia" w:cs="Times New Roman"/>
                    <w:sz w:val="18"/>
                    <w:szCs w:val="18"/>
                    <w:lang w:eastAsia="zh-CN"/>
                  </w:rPr>
                  <w:t xml:space="preserve">第 </w:t>
                </w:r>
                <w:r>
                  <w:rPr>
                    <w:rFonts w:hint="eastAsia" w:cs="Times New Roman"/>
                    <w:sz w:val="18"/>
                    <w:szCs w:val="18"/>
                    <w:lang w:eastAsia="zh-CN"/>
                  </w:rPr>
                  <w:fldChar w:fldCharType="begin"/>
                </w:r>
                <w:r>
                  <w:rPr>
                    <w:rFonts w:hint="eastAsia" w:cs="Times New Roman"/>
                    <w:sz w:val="18"/>
                    <w:szCs w:val="18"/>
                    <w:lang w:eastAsia="zh-CN"/>
                  </w:rPr>
                  <w:instrText xml:space="preserve"> PAGE  \* MERGEFORMAT </w:instrText>
                </w:r>
                <w:r>
                  <w:rPr>
                    <w:rFonts w:hint="eastAsia" w:cs="Times New Roman"/>
                    <w:sz w:val="18"/>
                    <w:szCs w:val="18"/>
                    <w:lang w:eastAsia="zh-CN"/>
                  </w:rPr>
                  <w:fldChar w:fldCharType="separate"/>
                </w:r>
                <w:r>
                  <w:rPr>
                    <w:rFonts w:hint="eastAsia" w:cs="Times New Roman"/>
                    <w:sz w:val="18"/>
                    <w:szCs w:val="18"/>
                    <w:lang w:eastAsia="zh-CN"/>
                  </w:rPr>
                  <w:t>3</w:t>
                </w:r>
                <w:r>
                  <w:rPr>
                    <w:rFonts w:hint="eastAsia" w:cs="Times New Roman"/>
                    <w:sz w:val="18"/>
                    <w:szCs w:val="18"/>
                    <w:lang w:eastAsia="zh-CN"/>
                  </w:rPr>
                  <w:fldChar w:fldCharType="end"/>
                </w:r>
                <w:r>
                  <w:rPr>
                    <w:rFonts w:hint="eastAsia" w:cs="Times New Roman"/>
                    <w:sz w:val="18"/>
                    <w:szCs w:val="18"/>
                    <w:lang w:eastAsia="zh-CN"/>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ind w:firstLine="450" w:firstLineChars="250"/>
      <w:jc w:val="left"/>
      <w:rPr>
        <w:rFonts w:cs="Times New Roman"/>
        <w:lang w:val="en-US"/>
      </w:rPr>
    </w:pPr>
    <w:r>
      <w:rPr>
        <w:rFonts w:ascii="Calibri" w:hAnsi="Calibri" w:eastAsia="宋体" w:cs="Calibri"/>
        <w:kern w:val="2"/>
        <w:sz w:val="18"/>
        <w:szCs w:val="18"/>
        <w:lang w:val="en-US" w:eastAsia="zh-CN" w:bidi="ar-SA"/>
      </w:rPr>
      <w:pict>
        <v:shape id="_x0000_i1025" o:spid="_x0000_s1026" alt="公司的logo（带字：华昌铝业集团l）" type="#_x0000_t75" style="height:66.3pt;width:93.9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r>
      <w:rPr>
        <w:rFonts w:hint="eastAsia"/>
        <w:lang w:val="en-US" w:eastAsia="zh-CN"/>
      </w:rPr>
      <w:t xml:space="preserve">                                                 </w:t>
    </w:r>
    <w:r>
      <w:rPr>
        <w:rFonts w:hint="eastAsia"/>
        <w:sz w:val="28"/>
        <w:szCs w:val="28"/>
        <w:lang w:val="en-US" w:eastAsia="zh-CN"/>
      </w:rPr>
      <w:t xml:space="preserve">     </w:t>
    </w:r>
    <w:r>
      <w:rPr>
        <w:rFonts w:hint="eastAsia" w:hAnsi="宋体"/>
        <w:b/>
        <w:bCs/>
        <w:sz w:val="21"/>
        <w:szCs w:val="21"/>
      </w:rPr>
      <w:t>招标</w:t>
    </w:r>
    <w:r>
      <w:rPr>
        <w:rFonts w:hint="eastAsia" w:hAnsi="宋体"/>
        <w:b/>
        <w:bCs/>
        <w:sz w:val="21"/>
        <w:szCs w:val="21"/>
        <w:lang w:val="en-US" w:eastAsia="zh-CN"/>
      </w:rPr>
      <w:t>文件</w:t>
    </w:r>
  </w:p>
  <w:p>
    <w:pPr>
      <w:pStyle w:val="7"/>
      <w:jc w:val="both"/>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
    <w:nsid w:val="00000003"/>
    <w:multiLevelType w:val="multilevel"/>
    <w:tmpl w:val="00000003"/>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0">
    <w:nsid w:val="0000000A"/>
    <w:multiLevelType w:val="singleLevel"/>
    <w:tmpl w:val="0000000A"/>
    <w:lvl w:ilvl="0" w:tentative="1">
      <w:start w:val="1"/>
      <w:numFmt w:val="decimal"/>
      <w:suff w:val="nothing"/>
      <w:lvlText w:val="%1."/>
      <w:lvlJc w:val="left"/>
    </w:lvl>
  </w:abstractNum>
  <w:num w:numId="1">
    <w:abstractNumId w:val="3"/>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5"/>
    <w:pPr>
      <w:keepNext/>
      <w:keepLines/>
      <w:spacing w:before="340" w:after="330" w:line="578" w:lineRule="auto"/>
      <w:outlineLvl w:val="0"/>
    </w:pPr>
    <w:rPr>
      <w:b/>
      <w:bCs/>
      <w:kern w:val="44"/>
      <w:sz w:val="44"/>
      <w:szCs w:val="44"/>
    </w:rPr>
  </w:style>
  <w:style w:type="character" w:default="1" w:styleId="4">
    <w:name w:val="Default Paragraph Font"/>
    <w:rPr>
      <w:rFonts w:ascii="Times New Roman" w:hAnsi="Times New Roman" w:eastAsia="宋体" w:cs="Times New Roman"/>
    </w:rPr>
  </w:style>
  <w:style w:type="character" w:customStyle="1" w:styleId="3">
    <w:name w:val="正文文本 3 Char"/>
    <w:basedOn w:val="4"/>
    <w:link w:val="5"/>
    <w:semiHidden/>
    <w:rPr>
      <w:rFonts w:ascii="宋体" w:hAnsi="Times New Roman" w:eastAsia="宋体" w:cs="宋体"/>
      <w:sz w:val="20"/>
      <w:szCs w:val="20"/>
    </w:rPr>
  </w:style>
  <w:style w:type="paragraph" w:customStyle="1" w:styleId="5">
    <w:name w:val="Body Text 3"/>
    <w:basedOn w:val="1"/>
    <w:link w:val="14"/>
    <w:rPr>
      <w:sz w:val="16"/>
      <w:szCs w:val="16"/>
    </w:rPr>
  </w:style>
  <w:style w:type="paragraph" w:styleId="6">
    <w:name w:val="footer"/>
    <w:basedOn w:val="1"/>
    <w:link w:val="16"/>
    <w:pPr>
      <w:tabs>
        <w:tab w:val="center" w:pos="4153"/>
        <w:tab w:val="right" w:pos="8306"/>
      </w:tabs>
      <w:snapToGrid w:val="0"/>
      <w:jc w:val="left"/>
    </w:pPr>
    <w:rPr>
      <w:sz w:val="18"/>
      <w:szCs w:val="18"/>
    </w:rPr>
  </w:style>
  <w:style w:type="paragraph" w:styleId="7">
    <w:name w:val="header"/>
    <w:basedOn w:val="1"/>
    <w:link w:val="17"/>
    <w:pPr>
      <w:pBdr>
        <w:bottom w:val="single" w:color="auto" w:sz="6" w:space="1"/>
      </w:pBdr>
      <w:tabs>
        <w:tab w:val="center" w:pos="4153"/>
        <w:tab w:val="right" w:pos="8306"/>
      </w:tabs>
      <w:snapToGrid w:val="0"/>
      <w:jc w:val="center"/>
    </w:pPr>
    <w:rPr>
      <w:sz w:val="18"/>
      <w:szCs w:val="18"/>
    </w:rPr>
  </w:style>
  <w:style w:type="character" w:styleId="8">
    <w:name w:val="Hyperlink"/>
    <w:basedOn w:val="4"/>
    <w:rPr>
      <w:color w:val="0000FF"/>
      <w:u w:val="single"/>
    </w:rPr>
  </w:style>
  <w:style w:type="paragraph" w:customStyle="1" w:styleId="9">
    <w:name w:val="List Paragraph1"/>
    <w:basedOn w:val="1"/>
    <w:pPr>
      <w:ind w:firstLine="420" w:firstLineChars="200"/>
    </w:pPr>
  </w:style>
  <w:style w:type="paragraph" w:customStyle="1" w:styleId="10">
    <w:name w:val="No Spacing1"/>
    <w:pPr>
      <w:widowControl w:val="0"/>
      <w:jc w:val="both"/>
    </w:pPr>
    <w:rPr>
      <w:rFonts w:ascii="Calibri" w:hAnsi="Calibri" w:eastAsia="宋体" w:cs="Calibri"/>
      <w:kern w:val="2"/>
      <w:sz w:val="21"/>
      <w:szCs w:val="21"/>
      <w:lang w:val="en-US" w:eastAsia="zh-CN" w:bidi="ar-SA"/>
    </w:rPr>
  </w:style>
  <w:style w:type="paragraph" w:customStyle="1" w:styleId="11">
    <w:name w:val="列出段落1"/>
    <w:basedOn w:val="1"/>
    <w:pPr>
      <w:ind w:firstLine="420" w:firstLineChars="200"/>
    </w:pPr>
  </w:style>
  <w:style w:type="paragraph" w:customStyle="1" w:styleId="12">
    <w:name w:val="正文 A"/>
    <w:pPr>
      <w:widowControl w:val="0"/>
      <w:jc w:val="both"/>
    </w:pPr>
    <w:rPr>
      <w:rFonts w:ascii="Times New Roman" w:hAnsi="Times New Roman" w:eastAsia="Arial Unicode MS" w:cs="Arial Unicode MS"/>
      <w:color w:val="000000"/>
      <w:kern w:val="2"/>
      <w:sz w:val="21"/>
      <w:szCs w:val="21"/>
      <w:u w:val="none" w:color="000000"/>
    </w:rPr>
  </w:style>
  <w:style w:type="character" w:customStyle="1" w:styleId="13">
    <w:name w:val="page number"/>
    <w:basedOn w:val="4"/>
    <w:rPr/>
  </w:style>
  <w:style w:type="character" w:customStyle="1" w:styleId="14">
    <w:name w:val="Body Text 3 Char Char"/>
    <w:basedOn w:val="4"/>
    <w:link w:val="5"/>
    <w:semiHidden/>
    <w:rPr>
      <w:sz w:val="16"/>
      <w:szCs w:val="16"/>
    </w:rPr>
  </w:style>
  <w:style w:type="character" w:customStyle="1" w:styleId="15">
    <w:name w:val="Heading 1 Char"/>
    <w:basedOn w:val="4"/>
    <w:link w:val="2"/>
    <w:semiHidden/>
    <w:rPr>
      <w:b/>
      <w:bCs/>
      <w:kern w:val="44"/>
      <w:sz w:val="44"/>
      <w:szCs w:val="44"/>
    </w:rPr>
  </w:style>
  <w:style w:type="character" w:customStyle="1" w:styleId="16">
    <w:name w:val="Footer Char"/>
    <w:basedOn w:val="4"/>
    <w:link w:val="6"/>
    <w:semiHidden/>
    <w:rPr>
      <w:sz w:val="18"/>
      <w:szCs w:val="18"/>
    </w:rPr>
  </w:style>
  <w:style w:type="character" w:customStyle="1" w:styleId="17">
    <w:name w:val="Header Char"/>
    <w:basedOn w:val="4"/>
    <w:link w:val="7"/>
    <w:semiHidden/>
    <w:rPr>
      <w:sz w:val="18"/>
      <w:szCs w:val="18"/>
    </w:rPr>
  </w:style>
  <w:style w:type="character" w:customStyle="1" w:styleId="18">
    <w:name w:val="font11"/>
    <w:basedOn w:val="4"/>
    <w:rPr>
      <w:rFonts w:hint="eastAsia" w:ascii="宋体" w:hAnsi="宋体" w:eastAsia="宋体" w:cs="宋体"/>
      <w:color w:val="000000"/>
      <w:sz w:val="24"/>
      <w:szCs w:val="24"/>
      <w:u w:val="none"/>
    </w:rPr>
  </w:style>
  <w:style w:type="character" w:customStyle="1" w:styleId="19">
    <w:name w:val="font31"/>
    <w:basedOn w:val="4"/>
    <w:rPr>
      <w:rFonts w:hint="eastAsia" w:ascii="宋体" w:hAnsi="宋体" w:eastAsia="宋体" w:cs="宋体"/>
      <w:color w:val="333333"/>
      <w:sz w:val="21"/>
      <w:szCs w:val="21"/>
      <w:u w:val="none"/>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 (Beijing) Limited</Company>
  <Pages>13</Pages>
  <Words>822</Words>
  <Characters>4689</Characters>
  <Lines>0</Lines>
  <Paragraphs>0</Paragraphs>
  <ScaleCrop>false</ScaleCrop>
  <LinksUpToDate>false</LinksUpToDate>
  <CharactersWithSpaces>0</CharactersWithSpaces>
  <Application>WPS Office 个人版_9.1.0.4180</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2016-01-27T06:34:00Z</dcterms:created>
  <dc:creator>Lenovo User</dc:creator>
  <cp:lastPrinted>2016-05-08T06:32:00Z</cp:lastPrinted>
  <dcterms:modified xsi:type="dcterms:W3CDTF">2022-02-10T14:05:28Z</dcterms:modified>
  <dc:title>xxx-xxx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